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8A3D63" w14:textId="77777777" w:rsidR="00CD3747" w:rsidRPr="00FC1C0E" w:rsidRDefault="00CD3747" w:rsidP="00CD3747">
      <w:pPr>
        <w:ind w:right="22"/>
        <w:jc w:val="right"/>
        <w:rPr>
          <w:i/>
        </w:rPr>
      </w:pPr>
      <w:r w:rsidRPr="00FC1C0E">
        <w:rPr>
          <w:b/>
          <w:i/>
        </w:rPr>
        <w:t>Додаток 5</w:t>
      </w:r>
    </w:p>
    <w:p w14:paraId="4F61D44F" w14:textId="77777777" w:rsidR="00CD3747" w:rsidRPr="00FC1C0E" w:rsidRDefault="00CD3747" w:rsidP="00CD3747">
      <w:pPr>
        <w:ind w:right="22" w:firstLine="709"/>
        <w:rPr>
          <w:i/>
        </w:rPr>
      </w:pPr>
    </w:p>
    <w:p w14:paraId="771AB044" w14:textId="77777777" w:rsidR="00CD3747" w:rsidRPr="00FC1C0E" w:rsidRDefault="00CD3747" w:rsidP="00CD3747">
      <w:pPr>
        <w:ind w:right="22" w:firstLine="709"/>
        <w:jc w:val="center"/>
        <w:rPr>
          <w:i/>
        </w:rPr>
      </w:pPr>
      <w:r w:rsidRPr="00FC1C0E">
        <w:rPr>
          <w:b/>
        </w:rPr>
        <w:t>Технічні, якісні та інші характеристики предмета закупівлі</w:t>
      </w:r>
    </w:p>
    <w:p w14:paraId="55E90B2D" w14:textId="77777777" w:rsidR="00CD3747" w:rsidRPr="00FC1C0E" w:rsidRDefault="00CD3747" w:rsidP="00CD3747">
      <w:pPr>
        <w:tabs>
          <w:tab w:val="center" w:pos="4677"/>
          <w:tab w:val="right" w:pos="9355"/>
        </w:tabs>
        <w:jc w:val="center"/>
        <w:rPr>
          <w:b/>
        </w:rPr>
      </w:pPr>
      <w:bookmarkStart w:id="0" w:name="_heading=h.nmf14n" w:colFirst="0" w:colLast="0"/>
      <w:bookmarkEnd w:id="0"/>
    </w:p>
    <w:p w14:paraId="685E9B88" w14:textId="77777777" w:rsidR="00CD3747" w:rsidRPr="00FC1C0E" w:rsidRDefault="00CD3747" w:rsidP="00CD3747">
      <w:pPr>
        <w:tabs>
          <w:tab w:val="center" w:pos="4677"/>
          <w:tab w:val="right" w:pos="9355"/>
        </w:tabs>
        <w:jc w:val="center"/>
        <w:rPr>
          <w:b/>
          <w:bCs/>
        </w:rPr>
      </w:pPr>
      <w:r w:rsidRPr="00E251E9">
        <w:rPr>
          <w:b/>
          <w:bCs/>
        </w:rPr>
        <w:t>Послуги з ідентифікації білкових культур та впровадження менторських програм у сфері харчових інновацій</w:t>
      </w:r>
      <w:r w:rsidRPr="00FC1C0E">
        <w:rPr>
          <w:b/>
          <w:bCs/>
        </w:rPr>
        <w:t xml:space="preserve"> в межах </w:t>
      </w:r>
      <w:proofErr w:type="spellStart"/>
      <w:r w:rsidRPr="00FC1C0E">
        <w:rPr>
          <w:b/>
          <w:bCs/>
        </w:rPr>
        <w:t>проєкту</w:t>
      </w:r>
      <w:proofErr w:type="spellEnd"/>
      <w:r w:rsidRPr="00FC1C0E">
        <w:rPr>
          <w:b/>
          <w:bCs/>
        </w:rPr>
        <w:t xml:space="preserve"> «Посилення потенціалу центрів передового досвіду Туреччини, Греції та України для підтримки інновацій. Екосистема нових продуктів харчування на основі рослинних білків» (</w:t>
      </w:r>
      <w:r w:rsidRPr="00FC1C0E">
        <w:rPr>
          <w:b/>
          <w:bCs/>
          <w:lang w:val="en-US"/>
        </w:rPr>
        <w:t>Excel4Pro</w:t>
      </w:r>
      <w:r w:rsidRPr="00FC1C0E">
        <w:rPr>
          <w:b/>
          <w:bCs/>
        </w:rPr>
        <w:t xml:space="preserve">) в рамках програми HORIZON-WIDERA-2023-ACCESS-07, яка фінансується Європейським </w:t>
      </w:r>
      <w:proofErr w:type="spellStart"/>
      <w:r w:rsidRPr="00FC1C0E">
        <w:rPr>
          <w:b/>
          <w:bCs/>
        </w:rPr>
        <w:t>агенством</w:t>
      </w:r>
      <w:proofErr w:type="spellEnd"/>
      <w:r w:rsidRPr="00FC1C0E">
        <w:rPr>
          <w:b/>
          <w:bCs/>
        </w:rPr>
        <w:t xml:space="preserve"> досліджень (номер </w:t>
      </w:r>
      <w:proofErr w:type="spellStart"/>
      <w:r w:rsidRPr="00FC1C0E">
        <w:rPr>
          <w:b/>
          <w:bCs/>
        </w:rPr>
        <w:t>проєкту</w:t>
      </w:r>
      <w:proofErr w:type="spellEnd"/>
      <w:r w:rsidRPr="00FC1C0E">
        <w:rPr>
          <w:b/>
          <w:bCs/>
        </w:rPr>
        <w:t>: 101186662) за Грантовою угодою Товариства з обмеженою відповідальністю «Науковий парк Національного університету «Львівська політехніка» з Європейським агентством досліджень</w:t>
      </w:r>
    </w:p>
    <w:p w14:paraId="1081969D" w14:textId="77777777" w:rsidR="00CD3747" w:rsidRPr="00FC1C0E" w:rsidRDefault="00CD3747" w:rsidP="00CD3747">
      <w:pPr>
        <w:spacing w:before="240" w:after="240"/>
        <w:ind w:firstLine="720"/>
        <w:jc w:val="both"/>
      </w:pPr>
      <w:r w:rsidRPr="00FC1C0E">
        <w:t xml:space="preserve">Замовник самостійно визначає необхідні технічні характеристики предмета закупівлі з огляду на специфіку предмета закупівлі, керуючись принципами здійснення </w:t>
      </w:r>
      <w:proofErr w:type="spellStart"/>
      <w:r w:rsidRPr="00FC1C0E">
        <w:t>закупівель</w:t>
      </w:r>
      <w:proofErr w:type="spellEnd"/>
      <w:r w:rsidRPr="00FC1C0E">
        <w:t xml:space="preserve"> та з дотриманням законодавства.</w:t>
      </w:r>
    </w:p>
    <w:p w14:paraId="567BAF38" w14:textId="77777777" w:rsidR="00CD3747" w:rsidRPr="00FC1C0E" w:rsidRDefault="00CD3747" w:rsidP="00CD3747">
      <w:pPr>
        <w:spacing w:before="240" w:after="240"/>
        <w:ind w:right="-180"/>
      </w:pPr>
      <w:r w:rsidRPr="00FC1C0E">
        <w:rPr>
          <w:b/>
        </w:rPr>
        <w:t>Основні завдання:</w:t>
      </w:r>
    </w:p>
    <w:p w14:paraId="61FDDB4C" w14:textId="77777777" w:rsidR="00CD3747" w:rsidRPr="00AB19D7" w:rsidRDefault="00CD3747" w:rsidP="00CD3747">
      <w:pPr>
        <w:pStyle w:val="a5"/>
        <w:numPr>
          <w:ilvl w:val="0"/>
          <w:numId w:val="2"/>
        </w:numPr>
        <w:spacing w:before="0" w:beforeAutospacing="0" w:after="0" w:afterAutospacing="0"/>
        <w:rPr>
          <w:i/>
          <w:iCs/>
        </w:rPr>
      </w:pPr>
      <w:r w:rsidRPr="00AB19D7">
        <w:rPr>
          <w:i/>
          <w:iCs/>
        </w:rPr>
        <w:t>Надання послуг з ідентифікації та скринінгу білкових культур, поширених на території Туреччини, Греції та України, з метою оцінки їхнього потенціалу для подальшої переробки та використання у виробництві харчових продуктів.</w:t>
      </w:r>
    </w:p>
    <w:p w14:paraId="62D2D849" w14:textId="77777777" w:rsidR="00CD3747" w:rsidRPr="00AB19D7" w:rsidRDefault="00CD3747" w:rsidP="00CD3747">
      <w:pPr>
        <w:pStyle w:val="a5"/>
        <w:numPr>
          <w:ilvl w:val="0"/>
          <w:numId w:val="2"/>
        </w:numPr>
        <w:spacing w:before="0" w:beforeAutospacing="0" w:after="0" w:afterAutospacing="0"/>
        <w:rPr>
          <w:i/>
          <w:iCs/>
        </w:rPr>
      </w:pPr>
      <w:r w:rsidRPr="00355967">
        <w:rPr>
          <w:rStyle w:val="a7"/>
          <w:b w:val="0"/>
          <w:bCs w:val="0"/>
          <w:i/>
          <w:iCs/>
        </w:rPr>
        <w:t>Надання послуг з аналізу харчових продуктів</w:t>
      </w:r>
      <w:r w:rsidRPr="00AB19D7">
        <w:rPr>
          <w:i/>
          <w:iCs/>
        </w:rPr>
        <w:t xml:space="preserve">, виготовлених на основі рослинних інгредієнтів, а також розроблення </w:t>
      </w:r>
      <w:proofErr w:type="spellStart"/>
      <w:r w:rsidRPr="00AB19D7">
        <w:rPr>
          <w:i/>
          <w:iCs/>
        </w:rPr>
        <w:t>проєктів</w:t>
      </w:r>
      <w:proofErr w:type="spellEnd"/>
      <w:r w:rsidRPr="00AB19D7">
        <w:rPr>
          <w:i/>
          <w:iCs/>
        </w:rPr>
        <w:t xml:space="preserve"> для їхнього пілотного виробництва з подальшою оцінкою екологічної стійкості за допомогою методології оцінки життєвого циклу (LSCA).</w:t>
      </w:r>
    </w:p>
    <w:p w14:paraId="4DC05504" w14:textId="77777777" w:rsidR="00CD3747" w:rsidRPr="00AB19D7" w:rsidRDefault="00CD3747" w:rsidP="00CD3747">
      <w:pPr>
        <w:pStyle w:val="a5"/>
        <w:numPr>
          <w:ilvl w:val="0"/>
          <w:numId w:val="2"/>
        </w:numPr>
        <w:spacing w:before="0" w:beforeAutospacing="0" w:after="0" w:afterAutospacing="0"/>
        <w:rPr>
          <w:rStyle w:val="a7"/>
          <w:b w:val="0"/>
          <w:bCs w:val="0"/>
          <w:i/>
          <w:iCs/>
        </w:rPr>
      </w:pPr>
      <w:r w:rsidRPr="00355967">
        <w:rPr>
          <w:rStyle w:val="a7"/>
          <w:b w:val="0"/>
          <w:bCs w:val="0"/>
          <w:i/>
          <w:iCs/>
        </w:rPr>
        <w:t>Надання послуг з оцінки життєвого циклу (LCA) рослинних білків</w:t>
      </w:r>
      <w:r w:rsidRPr="00AB19D7">
        <w:rPr>
          <w:i/>
          <w:iCs/>
        </w:rPr>
        <w:t>, які використовуються у демонстраційних харчових продуктах, включаючи виявлення прогалин у знаннях та формулювання потреб для подальших науково-дослідних і дослідно-конструкторських робіт (НДДКР).</w:t>
      </w:r>
    </w:p>
    <w:p w14:paraId="668A54E4" w14:textId="77777777" w:rsidR="00CD3747" w:rsidRPr="00AB19D7" w:rsidRDefault="00CD3747" w:rsidP="00CD3747">
      <w:pPr>
        <w:pStyle w:val="a5"/>
        <w:numPr>
          <w:ilvl w:val="0"/>
          <w:numId w:val="2"/>
        </w:numPr>
        <w:spacing w:before="0" w:beforeAutospacing="0" w:after="0" w:afterAutospacing="0"/>
        <w:rPr>
          <w:i/>
          <w:iCs/>
        </w:rPr>
      </w:pPr>
      <w:r w:rsidRPr="00355967">
        <w:rPr>
          <w:rStyle w:val="a7"/>
          <w:b w:val="0"/>
          <w:bCs w:val="0"/>
          <w:i/>
          <w:iCs/>
        </w:rPr>
        <w:t>Надання послуг із розроблення та впровадження навчальних заходів</w:t>
      </w:r>
      <w:r w:rsidRPr="00AB19D7">
        <w:rPr>
          <w:i/>
          <w:iCs/>
        </w:rPr>
        <w:t>, спрямованих на розбудову потенціалу екосистеми рослинного білка.</w:t>
      </w:r>
    </w:p>
    <w:p w14:paraId="63E791E2" w14:textId="77777777" w:rsidR="00CD3747" w:rsidRPr="00355967" w:rsidRDefault="00CD3747" w:rsidP="00CD3747">
      <w:pPr>
        <w:pStyle w:val="a5"/>
        <w:numPr>
          <w:ilvl w:val="0"/>
          <w:numId w:val="2"/>
        </w:numPr>
        <w:spacing w:before="0" w:beforeAutospacing="0" w:after="0" w:afterAutospacing="0"/>
        <w:rPr>
          <w:rStyle w:val="a7"/>
          <w:b w:val="0"/>
          <w:bCs w:val="0"/>
          <w:i/>
          <w:iCs/>
        </w:rPr>
      </w:pPr>
      <w:r w:rsidRPr="00355967">
        <w:rPr>
          <w:rStyle w:val="a7"/>
          <w:b w:val="0"/>
          <w:bCs w:val="0"/>
          <w:i/>
          <w:iCs/>
        </w:rPr>
        <w:t>Наставницька програма для української екосистеми. Створити програми наставництва задля підвищення спроможності української екосистеми.</w:t>
      </w:r>
    </w:p>
    <w:p w14:paraId="45D469E3" w14:textId="77777777" w:rsidR="00CD3747" w:rsidRPr="003B0F83" w:rsidRDefault="00CD3747" w:rsidP="00CD3747">
      <w:pPr>
        <w:pStyle w:val="a5"/>
        <w:spacing w:before="0" w:beforeAutospacing="0" w:after="0" w:afterAutospacing="0"/>
      </w:pPr>
    </w:p>
    <w:p w14:paraId="00EEFAB1" w14:textId="77777777" w:rsidR="00CD3747" w:rsidRPr="00FC1C0E" w:rsidRDefault="00CD3747" w:rsidP="00CD3747">
      <w:pPr>
        <w:pStyle w:val="a5"/>
        <w:spacing w:before="0" w:beforeAutospacing="0" w:after="0" w:afterAutospacing="0"/>
        <w:rPr>
          <w:b/>
          <w:bCs/>
        </w:rPr>
      </w:pPr>
      <w:r w:rsidRPr="00FC1C0E">
        <w:rPr>
          <w:b/>
          <w:bCs/>
        </w:rPr>
        <w:t>Звітність:</w:t>
      </w:r>
    </w:p>
    <w:p w14:paraId="6B1407E1" w14:textId="77777777" w:rsidR="00CD3747" w:rsidRPr="009C24BC" w:rsidRDefault="00CD3747" w:rsidP="00CD3747">
      <w:pPr>
        <w:pStyle w:val="a5"/>
        <w:numPr>
          <w:ilvl w:val="0"/>
          <w:numId w:val="21"/>
        </w:numPr>
        <w:spacing w:before="0" w:beforeAutospacing="0" w:after="0" w:afterAutospacing="0"/>
      </w:pPr>
      <w:r w:rsidRPr="009C24BC">
        <w:t>Регулярні квартальні звіти щодо стану виконання робіт.</w:t>
      </w:r>
    </w:p>
    <w:p w14:paraId="7A7F29B0" w14:textId="77777777" w:rsidR="00CD3747" w:rsidRPr="009C24BC" w:rsidRDefault="00CD3747" w:rsidP="00CD3747">
      <w:pPr>
        <w:pStyle w:val="a5"/>
        <w:numPr>
          <w:ilvl w:val="0"/>
          <w:numId w:val="21"/>
        </w:numPr>
        <w:spacing w:before="0" w:beforeAutospacing="0" w:after="0" w:afterAutospacing="0"/>
      </w:pPr>
      <w:r w:rsidRPr="009C24BC">
        <w:t>Фінальний звіт про виконання усього комплексу завдань.</w:t>
      </w:r>
    </w:p>
    <w:p w14:paraId="7B6F4057" w14:textId="77777777" w:rsidR="00CD3747" w:rsidRPr="00FC1C0E" w:rsidRDefault="00CD3747" w:rsidP="00CD3747">
      <w:pPr>
        <w:pStyle w:val="a5"/>
        <w:spacing w:before="0" w:beforeAutospacing="0" w:after="0" w:afterAutospacing="0"/>
      </w:pPr>
    </w:p>
    <w:p w14:paraId="76045019" w14:textId="77777777" w:rsidR="00CD3747" w:rsidRPr="00FC1C0E" w:rsidRDefault="00CD3747" w:rsidP="00CD3747">
      <w:pPr>
        <w:pStyle w:val="a5"/>
        <w:spacing w:before="0" w:beforeAutospacing="0" w:after="0" w:afterAutospacing="0"/>
        <w:rPr>
          <w:b/>
          <w:bCs/>
        </w:rPr>
      </w:pPr>
      <w:r w:rsidRPr="00FC1C0E">
        <w:rPr>
          <w:b/>
          <w:bCs/>
        </w:rPr>
        <w:t>Обсяг виконання робіт:</w:t>
      </w:r>
    </w:p>
    <w:p w14:paraId="1E81D116" w14:textId="77777777" w:rsidR="00CD3747" w:rsidRPr="00FC1C0E" w:rsidRDefault="00CD3747" w:rsidP="00CD3747">
      <w:pPr>
        <w:pStyle w:val="a5"/>
        <w:numPr>
          <w:ilvl w:val="0"/>
          <w:numId w:val="24"/>
        </w:numPr>
        <w:spacing w:before="0" w:beforeAutospacing="0" w:after="0" w:afterAutospacing="0"/>
      </w:pPr>
      <w:r w:rsidRPr="00FC1C0E">
        <w:t xml:space="preserve">Обсяг надання послуг становить </w:t>
      </w:r>
      <w:r>
        <w:t>146,5</w:t>
      </w:r>
      <w:r w:rsidRPr="00FC1C0E">
        <w:t xml:space="preserve"> днів з моменту підписання договору.</w:t>
      </w:r>
    </w:p>
    <w:p w14:paraId="11F6A279" w14:textId="064B1068" w:rsidR="008F068E" w:rsidRPr="00CD3747" w:rsidRDefault="00CD3747" w:rsidP="00CD3747">
      <w:pPr>
        <w:pStyle w:val="a5"/>
        <w:numPr>
          <w:ilvl w:val="0"/>
          <w:numId w:val="24"/>
        </w:numPr>
        <w:spacing w:before="0" w:beforeAutospacing="0" w:after="0" w:afterAutospacing="0"/>
      </w:pPr>
      <w:r w:rsidRPr="009C24BC">
        <w:t xml:space="preserve">Зазначений термін може бути </w:t>
      </w:r>
      <w:r>
        <w:t>змінений</w:t>
      </w:r>
      <w:r w:rsidRPr="009C24BC">
        <w:t xml:space="preserve"> залежно від особливостей реалізації </w:t>
      </w:r>
      <w:proofErr w:type="spellStart"/>
      <w:r w:rsidRPr="009C24BC">
        <w:t>проєкту</w:t>
      </w:r>
      <w:proofErr w:type="spellEnd"/>
      <w:r w:rsidRPr="009C24BC">
        <w:t xml:space="preserve">, </w:t>
      </w:r>
      <w:r>
        <w:t>включаючи, але не обмежуючись,</w:t>
      </w:r>
      <w:r w:rsidRPr="009C24BC">
        <w:t xml:space="preserve"> випадка</w:t>
      </w:r>
      <w:r>
        <w:t>ми</w:t>
      </w:r>
      <w:r w:rsidRPr="009C24BC">
        <w:t xml:space="preserve"> виникнення додаткових завдань, змін</w:t>
      </w:r>
      <w:r>
        <w:t>ами</w:t>
      </w:r>
      <w:r w:rsidRPr="009C24BC">
        <w:t xml:space="preserve"> обсягів фінансування </w:t>
      </w:r>
      <w:r>
        <w:t xml:space="preserve">та завдань </w:t>
      </w:r>
      <w:r w:rsidRPr="009C24BC">
        <w:t xml:space="preserve">або затвердження нових стратегічних рішень керівним комітетом </w:t>
      </w:r>
      <w:proofErr w:type="spellStart"/>
      <w:r w:rsidRPr="009C24BC">
        <w:t>проєкту</w:t>
      </w:r>
      <w:proofErr w:type="spellEnd"/>
      <w:r w:rsidRPr="009C24BC">
        <w:t>.</w:t>
      </w:r>
    </w:p>
    <w:sectPr w:rsidR="008F068E" w:rsidRPr="00CD374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71694"/>
    <w:multiLevelType w:val="hybridMultilevel"/>
    <w:tmpl w:val="C736EDB6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4E5A82"/>
    <w:multiLevelType w:val="hybridMultilevel"/>
    <w:tmpl w:val="F5A0C410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DA72F8"/>
    <w:multiLevelType w:val="hybridMultilevel"/>
    <w:tmpl w:val="BD62E1A2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863821"/>
    <w:multiLevelType w:val="hybridMultilevel"/>
    <w:tmpl w:val="1C2875DC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EAE3F7E"/>
    <w:multiLevelType w:val="hybridMultilevel"/>
    <w:tmpl w:val="167AA81A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08960C8"/>
    <w:multiLevelType w:val="hybridMultilevel"/>
    <w:tmpl w:val="3F9E12CC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2B23826"/>
    <w:multiLevelType w:val="hybridMultilevel"/>
    <w:tmpl w:val="9DCC4A6E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4655F83"/>
    <w:multiLevelType w:val="hybridMultilevel"/>
    <w:tmpl w:val="D9285316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9B13240"/>
    <w:multiLevelType w:val="hybridMultilevel"/>
    <w:tmpl w:val="FE7A2894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B8D0707"/>
    <w:multiLevelType w:val="hybridMultilevel"/>
    <w:tmpl w:val="9086FBC6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239712A"/>
    <w:multiLevelType w:val="hybridMultilevel"/>
    <w:tmpl w:val="68D4FA7A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49B5F11"/>
    <w:multiLevelType w:val="hybridMultilevel"/>
    <w:tmpl w:val="A5E84B1A"/>
    <w:lvl w:ilvl="0" w:tplc="0C520F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B4107A"/>
    <w:multiLevelType w:val="hybridMultilevel"/>
    <w:tmpl w:val="AD029C7A"/>
    <w:lvl w:ilvl="0" w:tplc="0C520F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D70683"/>
    <w:multiLevelType w:val="hybridMultilevel"/>
    <w:tmpl w:val="FC3625BC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6C24F69"/>
    <w:multiLevelType w:val="hybridMultilevel"/>
    <w:tmpl w:val="A95489B0"/>
    <w:lvl w:ilvl="0" w:tplc="0C520F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26000C"/>
    <w:multiLevelType w:val="hybridMultilevel"/>
    <w:tmpl w:val="F2541054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BDA3FDF"/>
    <w:multiLevelType w:val="hybridMultilevel"/>
    <w:tmpl w:val="0756CEC6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FC33D22"/>
    <w:multiLevelType w:val="hybridMultilevel"/>
    <w:tmpl w:val="24ECBF28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FF65AB6"/>
    <w:multiLevelType w:val="hybridMultilevel"/>
    <w:tmpl w:val="79D44538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4A0518B"/>
    <w:multiLevelType w:val="hybridMultilevel"/>
    <w:tmpl w:val="EFE4B1F2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5155C09"/>
    <w:multiLevelType w:val="hybridMultilevel"/>
    <w:tmpl w:val="F886EFAC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5706150"/>
    <w:multiLevelType w:val="hybridMultilevel"/>
    <w:tmpl w:val="EC2C0532"/>
    <w:lvl w:ilvl="0" w:tplc="0C520F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3C773C"/>
    <w:multiLevelType w:val="hybridMultilevel"/>
    <w:tmpl w:val="F12A62C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8B5B39"/>
    <w:multiLevelType w:val="hybridMultilevel"/>
    <w:tmpl w:val="D7883452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C127503"/>
    <w:multiLevelType w:val="hybridMultilevel"/>
    <w:tmpl w:val="703E9E32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DF00AC3"/>
    <w:multiLevelType w:val="hybridMultilevel"/>
    <w:tmpl w:val="1C9280FE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E1C2B79"/>
    <w:multiLevelType w:val="hybridMultilevel"/>
    <w:tmpl w:val="E276816A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F477201"/>
    <w:multiLevelType w:val="hybridMultilevel"/>
    <w:tmpl w:val="A684C0F6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39932DF"/>
    <w:multiLevelType w:val="hybridMultilevel"/>
    <w:tmpl w:val="C3B0CC5A"/>
    <w:lvl w:ilvl="0" w:tplc="0C520F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E03CB0"/>
    <w:multiLevelType w:val="hybridMultilevel"/>
    <w:tmpl w:val="CED41244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76F4F6F"/>
    <w:multiLevelType w:val="hybridMultilevel"/>
    <w:tmpl w:val="2A7E6B46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8780972"/>
    <w:multiLevelType w:val="hybridMultilevel"/>
    <w:tmpl w:val="FAECDA9E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A785103"/>
    <w:multiLevelType w:val="hybridMultilevel"/>
    <w:tmpl w:val="2E46B58A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E464AC9"/>
    <w:multiLevelType w:val="hybridMultilevel"/>
    <w:tmpl w:val="8E0AB664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194042B"/>
    <w:multiLevelType w:val="hybridMultilevel"/>
    <w:tmpl w:val="08D6759C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34A33AF"/>
    <w:multiLevelType w:val="hybridMultilevel"/>
    <w:tmpl w:val="1F08C3B4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8A779DD"/>
    <w:multiLevelType w:val="hybridMultilevel"/>
    <w:tmpl w:val="BFC6A046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CE408D9"/>
    <w:multiLevelType w:val="multilevel"/>
    <w:tmpl w:val="400215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8" w15:restartNumberingAfterBreak="0">
    <w:nsid w:val="7CEA6C6C"/>
    <w:multiLevelType w:val="hybridMultilevel"/>
    <w:tmpl w:val="8DAA5B4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9680042">
    <w:abstractNumId w:val="37"/>
  </w:num>
  <w:num w:numId="2" w16cid:durableId="1542667973">
    <w:abstractNumId w:val="14"/>
  </w:num>
  <w:num w:numId="3" w16cid:durableId="843521230">
    <w:abstractNumId w:val="17"/>
  </w:num>
  <w:num w:numId="4" w16cid:durableId="1525097896">
    <w:abstractNumId w:val="27"/>
  </w:num>
  <w:num w:numId="5" w16cid:durableId="1957059942">
    <w:abstractNumId w:val="33"/>
  </w:num>
  <w:num w:numId="6" w16cid:durableId="849175052">
    <w:abstractNumId w:val="10"/>
  </w:num>
  <w:num w:numId="7" w16cid:durableId="820272026">
    <w:abstractNumId w:val="25"/>
  </w:num>
  <w:num w:numId="8" w16cid:durableId="1899969843">
    <w:abstractNumId w:val="3"/>
  </w:num>
  <w:num w:numId="9" w16cid:durableId="937640436">
    <w:abstractNumId w:val="29"/>
  </w:num>
  <w:num w:numId="10" w16cid:durableId="1055160784">
    <w:abstractNumId w:val="31"/>
  </w:num>
  <w:num w:numId="11" w16cid:durableId="545720913">
    <w:abstractNumId w:val="36"/>
  </w:num>
  <w:num w:numId="12" w16cid:durableId="1227112421">
    <w:abstractNumId w:val="1"/>
  </w:num>
  <w:num w:numId="13" w16cid:durableId="2125537067">
    <w:abstractNumId w:val="26"/>
  </w:num>
  <w:num w:numId="14" w16cid:durableId="1449005054">
    <w:abstractNumId w:val="7"/>
  </w:num>
  <w:num w:numId="15" w16cid:durableId="167452952">
    <w:abstractNumId w:val="13"/>
  </w:num>
  <w:num w:numId="16" w16cid:durableId="1743287577">
    <w:abstractNumId w:val="4"/>
  </w:num>
  <w:num w:numId="17" w16cid:durableId="535197694">
    <w:abstractNumId w:val="6"/>
  </w:num>
  <w:num w:numId="18" w16cid:durableId="1562867983">
    <w:abstractNumId w:val="0"/>
  </w:num>
  <w:num w:numId="19" w16cid:durableId="1940336672">
    <w:abstractNumId w:val="34"/>
  </w:num>
  <w:num w:numId="20" w16cid:durableId="519778693">
    <w:abstractNumId w:val="32"/>
  </w:num>
  <w:num w:numId="21" w16cid:durableId="135030919">
    <w:abstractNumId w:val="28"/>
  </w:num>
  <w:num w:numId="22" w16cid:durableId="1259169326">
    <w:abstractNumId w:val="12"/>
  </w:num>
  <w:num w:numId="23" w16cid:durableId="690641557">
    <w:abstractNumId w:val="21"/>
  </w:num>
  <w:num w:numId="24" w16cid:durableId="1030566782">
    <w:abstractNumId w:val="11"/>
  </w:num>
  <w:num w:numId="25" w16cid:durableId="1848985162">
    <w:abstractNumId w:val="23"/>
  </w:num>
  <w:num w:numId="26" w16cid:durableId="366222459">
    <w:abstractNumId w:val="15"/>
  </w:num>
  <w:num w:numId="27" w16cid:durableId="117458636">
    <w:abstractNumId w:val="16"/>
  </w:num>
  <w:num w:numId="28" w16cid:durableId="1783185931">
    <w:abstractNumId w:val="20"/>
  </w:num>
  <w:num w:numId="29" w16cid:durableId="1653673897">
    <w:abstractNumId w:val="38"/>
  </w:num>
  <w:num w:numId="30" w16cid:durableId="1476408237">
    <w:abstractNumId w:val="8"/>
  </w:num>
  <w:num w:numId="31" w16cid:durableId="1398363328">
    <w:abstractNumId w:val="2"/>
  </w:num>
  <w:num w:numId="32" w16cid:durableId="1834687418">
    <w:abstractNumId w:val="22"/>
  </w:num>
  <w:num w:numId="33" w16cid:durableId="524683806">
    <w:abstractNumId w:val="19"/>
  </w:num>
  <w:num w:numId="34" w16cid:durableId="718169537">
    <w:abstractNumId w:val="30"/>
  </w:num>
  <w:num w:numId="35" w16cid:durableId="365722326">
    <w:abstractNumId w:val="9"/>
  </w:num>
  <w:num w:numId="36" w16cid:durableId="1558081015">
    <w:abstractNumId w:val="24"/>
  </w:num>
  <w:num w:numId="37" w16cid:durableId="286015297">
    <w:abstractNumId w:val="18"/>
  </w:num>
  <w:num w:numId="38" w16cid:durableId="330332935">
    <w:abstractNumId w:val="5"/>
  </w:num>
  <w:num w:numId="39" w16cid:durableId="195143059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B17"/>
    <w:rsid w:val="00035FA7"/>
    <w:rsid w:val="000529DA"/>
    <w:rsid w:val="0007078D"/>
    <w:rsid w:val="000A1BD8"/>
    <w:rsid w:val="000B52E4"/>
    <w:rsid w:val="000D0398"/>
    <w:rsid w:val="001310FD"/>
    <w:rsid w:val="001550D7"/>
    <w:rsid w:val="00246E9B"/>
    <w:rsid w:val="00294D2F"/>
    <w:rsid w:val="002E218D"/>
    <w:rsid w:val="0031371B"/>
    <w:rsid w:val="00355967"/>
    <w:rsid w:val="003566C1"/>
    <w:rsid w:val="00374942"/>
    <w:rsid w:val="003A0516"/>
    <w:rsid w:val="003B0F83"/>
    <w:rsid w:val="00490120"/>
    <w:rsid w:val="004A194E"/>
    <w:rsid w:val="004F1750"/>
    <w:rsid w:val="00541B17"/>
    <w:rsid w:val="00822733"/>
    <w:rsid w:val="0089409A"/>
    <w:rsid w:val="008F068E"/>
    <w:rsid w:val="009F64CD"/>
    <w:rsid w:val="00A80576"/>
    <w:rsid w:val="00AA49CB"/>
    <w:rsid w:val="00B21E50"/>
    <w:rsid w:val="00B8025B"/>
    <w:rsid w:val="00CA6162"/>
    <w:rsid w:val="00CD3747"/>
    <w:rsid w:val="00CF56A1"/>
    <w:rsid w:val="00D35643"/>
    <w:rsid w:val="00E2082E"/>
    <w:rsid w:val="00E21644"/>
    <w:rsid w:val="00E5061E"/>
    <w:rsid w:val="00F565CE"/>
    <w:rsid w:val="00FE1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A9D84"/>
  <w15:chartTrackingRefBased/>
  <w15:docId w15:val="{618F3452-1854-4764-9C21-7A43A0F20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27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EBRD List,Список уровня 2,название табл/рис,заголовок 1.1,AC List 01,Chapter10,Bullet Number,Bullet 1,Use Case List Paragraph,lp1,lp11,List Paragraph11,CA bullets,Elenco Normale,Литература,Number Bullets,Абзац списку 1,тв-Абзац списка"/>
    <w:basedOn w:val="a"/>
    <w:link w:val="a4"/>
    <w:uiPriority w:val="34"/>
    <w:qFormat/>
    <w:rsid w:val="00B21E50"/>
    <w:pPr>
      <w:ind w:left="720"/>
      <w:contextualSpacing/>
    </w:pPr>
  </w:style>
  <w:style w:type="paragraph" w:styleId="a5">
    <w:name w:val="Normal (Web)"/>
    <w:aliases w:val="Знак2"/>
    <w:basedOn w:val="a"/>
    <w:link w:val="a6"/>
    <w:uiPriority w:val="99"/>
    <w:unhideWhenUsed/>
    <w:rsid w:val="000529DA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0529DA"/>
    <w:rPr>
      <w:b/>
      <w:bCs/>
    </w:rPr>
  </w:style>
  <w:style w:type="character" w:customStyle="1" w:styleId="a6">
    <w:name w:val="Звичайний (веб) Знак"/>
    <w:aliases w:val="Знак2 Знак"/>
    <w:link w:val="a5"/>
    <w:uiPriority w:val="99"/>
    <w:locked/>
    <w:rsid w:val="002E218D"/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4">
    <w:name w:val="Абзац списку Знак"/>
    <w:aliases w:val="EBRD List Знак,Список уровня 2 Знак,название табл/рис Знак,заголовок 1.1 Знак,AC List 01 Знак,Chapter10 Знак,Bullet Number Знак,Bullet 1 Знак,Use Case List Paragraph Знак,lp1 Знак,lp11 Знак,List Paragraph11 Знак,CA bullets Знак"/>
    <w:link w:val="a3"/>
    <w:uiPriority w:val="34"/>
    <w:locked/>
    <w:rsid w:val="002E218D"/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8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4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1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1506</Words>
  <Characters>859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Yurii Spolitak</cp:lastModifiedBy>
  <cp:revision>15</cp:revision>
  <dcterms:created xsi:type="dcterms:W3CDTF">2025-02-27T07:30:00Z</dcterms:created>
  <dcterms:modified xsi:type="dcterms:W3CDTF">2025-06-19T13:31:00Z</dcterms:modified>
</cp:coreProperties>
</file>