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A90FE8">
      <w:pPr>
        <w:shd w:val="clear" w:color="auto" w:fill="FFFFFF"/>
        <w:ind w:left="48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7AE3A0FD" w:rsidR="00C92ACF" w:rsidRDefault="00C54BA3" w:rsidP="00C54BA3">
      <w:pPr>
        <w:jc w:val="center"/>
        <w:rPr>
          <w:b/>
        </w:rPr>
      </w:pPr>
      <w:bookmarkStart w:id="0" w:name="_heading=h.30j0zll" w:colFirst="0" w:colLast="0"/>
      <w:bookmarkEnd w:id="0"/>
      <w:r w:rsidRPr="00C54BA3">
        <w:rPr>
          <w:b/>
        </w:rPr>
        <w:t>«</w:t>
      </w:r>
      <w:bookmarkStart w:id="1" w:name="_Hlk192867735"/>
      <w:r w:rsidR="00B90944">
        <w:rPr>
          <w:b/>
          <w:bCs/>
        </w:rPr>
        <w:t>Маркетингових послуг</w:t>
      </w:r>
      <w:r w:rsidRPr="00C54BA3">
        <w:rPr>
          <w:b/>
        </w:rPr>
        <w:t>» в межах проєкту «</w:t>
      </w:r>
      <w:r w:rsidR="0081642B" w:rsidRPr="0081642B">
        <w:rPr>
          <w:b/>
        </w:rPr>
        <w:t>RIS Professional Development</w:t>
      </w:r>
      <w:r w:rsidRPr="00C54BA3">
        <w:rPr>
          <w:b/>
        </w:rPr>
        <w:t>», як</w:t>
      </w:r>
      <w:r w:rsidR="00497AFF">
        <w:rPr>
          <w:b/>
        </w:rPr>
        <w:t>и</w:t>
      </w:r>
      <w:r w:rsidR="00497AFF" w:rsidRPr="00F67827">
        <w:rPr>
          <w:b/>
          <w:bCs/>
        </w:rPr>
        <w:t>й</w:t>
      </w:r>
      <w:r w:rsidRPr="00C54BA3">
        <w:rPr>
          <w:b/>
        </w:rPr>
        <w:t xml:space="preserve"> фінансується </w:t>
      </w:r>
      <w:r w:rsidR="00E60905" w:rsidRPr="00E60905">
        <w:rPr>
          <w:b/>
        </w:rPr>
        <w:t>EIT Food ivzw</w:t>
      </w:r>
      <w:r w:rsidRPr="00C54BA3">
        <w:rPr>
          <w:b/>
        </w:rPr>
        <w:t xml:space="preserve"> </w:t>
      </w:r>
      <w:r w:rsidR="00E159BE">
        <w:rPr>
          <w:b/>
        </w:rPr>
        <w:t xml:space="preserve">на підставі </w:t>
      </w:r>
      <w:r w:rsidR="003A201D" w:rsidRPr="003A201D">
        <w:rPr>
          <w:b/>
        </w:rPr>
        <w:t>KAVA Contract 21324</w:t>
      </w:r>
      <w:r w:rsidRPr="00C54BA3">
        <w:rPr>
          <w:b/>
        </w:rPr>
        <w:t xml:space="preserve"> </w:t>
      </w:r>
      <w:r w:rsidR="003A201D">
        <w:rPr>
          <w:b/>
        </w:rPr>
        <w:t xml:space="preserve">між </w:t>
      </w:r>
      <w:r w:rsidR="00F67827" w:rsidRPr="00F67827">
        <w:rPr>
          <w:b/>
          <w:bCs/>
        </w:rPr>
        <w:t>Товариств</w:t>
      </w:r>
      <w:r w:rsidR="00E27C96">
        <w:rPr>
          <w:b/>
          <w:bCs/>
        </w:rPr>
        <w:t>ом</w:t>
      </w:r>
      <w:r w:rsidR="00F67827" w:rsidRPr="00F67827">
        <w:rPr>
          <w:b/>
          <w:bCs/>
        </w:rPr>
        <w:t xml:space="preserve"> з обмеженою відповідальністю «Науковий парк Національного університету «Львівська політехніка»</w:t>
      </w:r>
      <w:r w:rsidRPr="002418A7">
        <w:rPr>
          <w:b/>
          <w:bCs/>
        </w:rPr>
        <w:t xml:space="preserve"> </w:t>
      </w:r>
      <w:r w:rsidR="00E27C96">
        <w:rPr>
          <w:b/>
          <w:bCs/>
        </w:rPr>
        <w:t>та</w:t>
      </w:r>
      <w:r w:rsidRPr="002418A7">
        <w:rPr>
          <w:b/>
          <w:bCs/>
        </w:rPr>
        <w:t xml:space="preserve"> </w:t>
      </w:r>
      <w:bookmarkEnd w:id="1"/>
      <w:r w:rsidR="002418A7" w:rsidRPr="002418A7">
        <w:rPr>
          <w:b/>
          <w:bCs/>
        </w:rPr>
        <w:t>EIT Food ivzw</w:t>
      </w:r>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3510A1C" w:rsidR="00C92ACF" w:rsidRDefault="00A91545">
      <w:pPr>
        <w:jc w:val="center"/>
        <w:rPr>
          <w:b/>
        </w:rPr>
      </w:pPr>
      <w:r>
        <w:rPr>
          <w:b/>
        </w:rPr>
        <w:t>202</w:t>
      </w:r>
      <w:r w:rsidR="00FD00DA">
        <w:rPr>
          <w:b/>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2B246EDD"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проєкту </w:t>
            </w:r>
            <w:r w:rsidR="003A201D" w:rsidRPr="003A201D">
              <w:rPr>
                <w:rFonts w:ascii="Times New Roman" w:eastAsia="Times New Roman" w:hAnsi="Times New Roman" w:cs="Times New Roman"/>
              </w:rPr>
              <w:t>«RIS Professional Development», який фінансується EIT Food ivzw на підставі KAVA Contract 21324</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C92ACF" w:rsidRPr="00B54CA5" w:rsidRDefault="00F67827" w:rsidP="00B54CA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F67827">
              <w:rPr>
                <w:rFonts w:ascii="Times New Roman" w:eastAsia="Calibri" w:hAnsi="Times New Roman" w:cs="Times New Roman"/>
                <w:lang w:val="ru-RU"/>
              </w:rPr>
              <w:t>00</w:t>
            </w:r>
            <w:r w:rsidRPr="00521514">
              <w:rPr>
                <w:rFonts w:ascii="Times New Roman" w:eastAsia="Calibri" w:hAnsi="Times New Roman" w:cs="Times New Roman"/>
                <w:lang w:val="ru-RU"/>
              </w:rPr>
              <w:t xml:space="preserve">, Львівська обл., м. Львів, вул. </w:t>
            </w:r>
            <w:r w:rsidR="00F67827">
              <w:rPr>
                <w:rFonts w:ascii="Times New Roman" w:eastAsia="Calibri" w:hAnsi="Times New Roman" w:cs="Times New Roman"/>
                <w:lang w:val="ru-RU"/>
              </w:rPr>
              <w:t>Колесси</w:t>
            </w:r>
            <w:r w:rsidRPr="00521514">
              <w:rPr>
                <w:rFonts w:ascii="Times New Roman" w:eastAsia="Calibri" w:hAnsi="Times New Roman" w:cs="Times New Roman"/>
                <w:lang w:val="ru-RU"/>
              </w:rPr>
              <w:t xml:space="preserve">, буд. </w:t>
            </w:r>
            <w:r w:rsidR="00F67827">
              <w:rPr>
                <w:rFonts w:ascii="Times New Roman" w:eastAsia="Calibri" w:hAnsi="Times New Roman" w:cs="Times New Roman"/>
                <w:lang w:val="ru-RU"/>
              </w:rPr>
              <w:t>2</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4CAA9F8" w:rsidR="00C92ACF"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98732C">
              <w:rPr>
                <w:rFonts w:ascii="Times New Roman" w:eastAsia="Times New Roman" w:hAnsi="Times New Roman" w:cs="Times New Roman"/>
              </w:rPr>
              <w:t>Байдюк</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Наталія</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Володимирівна</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p>
          <w:p w14:paraId="4E69BD4C" w14:textId="61C6E2DD"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82D1A" w:rsidRPr="00B82D1A">
              <w:rPr>
                <w:rFonts w:ascii="Times New Roman" w:eastAsia="Times New Roman" w:hAnsi="Times New Roman" w:cs="Times New Roman"/>
                <w:lang w:val="en-US"/>
              </w:rPr>
              <w:t>spofnulpprocur@gmail.com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6C54FBE2" w:rsidR="00C92ACF" w:rsidRDefault="00FD00DA"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Маркетингові послуги</w:t>
            </w:r>
            <w:r w:rsidR="00CF6D3D" w:rsidRPr="00CF6D3D">
              <w:rPr>
                <w:rFonts w:ascii="Times New Roman" w:eastAsia="Times New Roman" w:hAnsi="Times New Roman" w:cs="Times New Roman"/>
              </w:rPr>
              <w:t xml:space="preserve"> </w:t>
            </w:r>
            <w:r w:rsidR="00BF4013" w:rsidRPr="00BF4013">
              <w:rPr>
                <w:rFonts w:ascii="Times New Roman" w:eastAsia="Times New Roman" w:hAnsi="Times New Roman" w:cs="Times New Roman"/>
              </w:rPr>
              <w:t xml:space="preserve">в межах проєкту </w:t>
            </w:r>
            <w:r w:rsidR="005750C1" w:rsidRPr="003A201D">
              <w:rPr>
                <w:rFonts w:ascii="Times New Roman" w:eastAsia="Times New Roman" w:hAnsi="Times New Roman" w:cs="Times New Roman"/>
              </w:rPr>
              <w:t>«RIS Professional Development», який фінансується EIT Food ivzw на підставі KAVA Contract 21324</w:t>
            </w:r>
            <w:r w:rsidR="00D517FD">
              <w:rPr>
                <w:rFonts w:ascii="Times New Roman" w:eastAsia="Times New Roman" w:hAnsi="Times New Roman" w:cs="Times New Roman"/>
              </w:rPr>
              <w:t xml:space="preserve"> між</w:t>
            </w:r>
            <w:r w:rsidR="00CF6D3D" w:rsidRPr="00CF6D3D">
              <w:rPr>
                <w:rFonts w:ascii="Times New Roman" w:eastAsia="Times New Roman" w:hAnsi="Times New Roman" w:cs="Times New Roman"/>
              </w:rPr>
              <w:t xml:space="preserve"> </w:t>
            </w:r>
            <w:r w:rsidR="007C323C" w:rsidRPr="00F67827">
              <w:rPr>
                <w:rFonts w:ascii="Times New Roman" w:eastAsia="Times New Roman" w:hAnsi="Times New Roman" w:cs="Times New Roman"/>
              </w:rPr>
              <w:t>Товариств</w:t>
            </w:r>
            <w:r w:rsidR="00E27C96">
              <w:rPr>
                <w:rFonts w:ascii="Times New Roman" w:eastAsia="Times New Roman" w:hAnsi="Times New Roman" w:cs="Times New Roman"/>
              </w:rPr>
              <w:t>ом</w:t>
            </w:r>
            <w:r w:rsidR="007C323C"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CF6D3D" w:rsidRPr="00CF6D3D">
              <w:rPr>
                <w:rFonts w:ascii="Times New Roman" w:eastAsia="Times New Roman" w:hAnsi="Times New Roman" w:cs="Times New Roman"/>
              </w:rPr>
              <w:t xml:space="preserve"> </w:t>
            </w:r>
            <w:r w:rsidR="00E27C96">
              <w:rPr>
                <w:rFonts w:ascii="Times New Roman" w:eastAsia="Times New Roman" w:hAnsi="Times New Roman" w:cs="Times New Roman"/>
              </w:rPr>
              <w:t>та</w:t>
            </w:r>
            <w:r w:rsidR="00CF6D3D" w:rsidRPr="00CF6D3D">
              <w:rPr>
                <w:rFonts w:ascii="Times New Roman" w:eastAsia="Times New Roman" w:hAnsi="Times New Roman" w:cs="Times New Roman"/>
              </w:rPr>
              <w:t xml:space="preserve"> </w:t>
            </w:r>
            <w:r w:rsidR="00D517FD" w:rsidRPr="003A201D">
              <w:rPr>
                <w:rFonts w:ascii="Times New Roman" w:eastAsia="Times New Roman" w:hAnsi="Times New Roman" w:cs="Times New Roman"/>
              </w:rPr>
              <w:t>EIT Food ivzw</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проєкту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3DAA2F55"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 xml:space="preserve">Послуги повинні бути надані до </w:t>
            </w:r>
            <w:r w:rsidR="00A14F5A">
              <w:rPr>
                <w:rFonts w:ascii="Times New Roman" w:eastAsia="Times New Roman" w:hAnsi="Times New Roman" w:cs="Times New Roman"/>
              </w:rPr>
              <w:t>30.11.2025</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6C249504"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0C73E8">
              <w:rPr>
                <w:rFonts w:ascii="Times New Roman" w:eastAsia="Times New Roman" w:hAnsi="Times New Roman" w:cs="Times New Roman"/>
                <w:color w:val="000000"/>
              </w:rPr>
              <w:t>гривня</w:t>
            </w:r>
            <w:r w:rsidR="00A3462F">
              <w:rPr>
                <w:rFonts w:ascii="Times New Roman" w:eastAsia="Times New Roman" w:hAnsi="Times New Roman" w:cs="Times New Roman"/>
                <w:color w:val="000000"/>
              </w:rPr>
              <w:t>.</w:t>
            </w:r>
          </w:p>
          <w:p w14:paraId="70CC709A" w14:textId="7FF6FD85"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w:t>
            </w:r>
            <w:r w:rsidR="006E6688">
              <w:rPr>
                <w:rFonts w:ascii="Times New Roman" w:eastAsia="Times New Roman" w:hAnsi="Times New Roman" w:cs="Times New Roman"/>
                <w:color w:val="000000"/>
              </w:rPr>
              <w:t>перелік послуг</w:t>
            </w:r>
            <w:r>
              <w:rPr>
                <w:rFonts w:ascii="Times New Roman" w:eastAsia="Times New Roman" w:hAnsi="Times New Roman" w:cs="Times New Roman"/>
                <w:color w:val="000000"/>
              </w:rPr>
              <w:t>,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проєктом, замовник залишає за собою право ініціювати </w:t>
            </w:r>
            <w:r w:rsidRPr="00E375E7">
              <w:rPr>
                <w:rFonts w:ascii="Times New Roman" w:eastAsia="Times New Roman" w:hAnsi="Times New Roman" w:cs="Times New Roman"/>
                <w:color w:val="000000"/>
              </w:rPr>
              <w:lastRenderedPageBreak/>
              <w:t xml:space="preserve">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приведення у відповідність до бюджету проєкту.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внести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00240FA3"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«Тендер, </w:t>
            </w:r>
            <w:r w:rsidR="00C0108F">
              <w:rPr>
                <w:rFonts w:ascii="Times New Roman" w:eastAsia="Times New Roman" w:hAnsi="Times New Roman" w:cs="Times New Roman"/>
                <w:highlight w:val="white"/>
                <w:lang w:val="en-US"/>
              </w:rPr>
              <w:t>EIT Food</w:t>
            </w:r>
            <w:r w:rsidR="00873D5A">
              <w:rPr>
                <w:rFonts w:ascii="Times New Roman" w:eastAsia="Times New Roman" w:hAnsi="Times New Roman" w:cs="Times New Roman"/>
                <w:highlight w:val="white"/>
              </w:rPr>
              <w:t xml:space="preserve">, </w:t>
            </w:r>
            <w:r w:rsidR="00C0108F">
              <w:rPr>
                <w:rFonts w:ascii="Times New Roman" w:eastAsia="Times New Roman" w:hAnsi="Times New Roman" w:cs="Times New Roman"/>
                <w:highlight w:val="white"/>
              </w:rPr>
              <w:t>Маркетинг</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lastRenderedPageBreak/>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у вигляді скан-копій придатних для машинозчитування (файли з розширенням «..pdf.»), зміст та вигляд яких повинен відповідати оригіналам відповідних документів, згідно яких виготовляються такі скан-копії.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(проєктів/контрактів),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Учасник процедури закупівлі має право внести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02F538E3"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1020E2">
              <w:rPr>
                <w:rFonts w:ascii="Times New Roman" w:eastAsia="Times New Roman" w:hAnsi="Times New Roman" w:cs="Times New Roman"/>
                <w:b/>
              </w:rPr>
              <w:t>09</w:t>
            </w:r>
            <w:r w:rsidRPr="00A97EF3">
              <w:rPr>
                <w:rFonts w:ascii="Times New Roman" w:eastAsia="Times New Roman" w:hAnsi="Times New Roman" w:cs="Times New Roman"/>
                <w:b/>
              </w:rPr>
              <w:t>.</w:t>
            </w:r>
            <w:r w:rsidR="001020E2">
              <w:rPr>
                <w:rFonts w:ascii="Times New Roman" w:eastAsia="Times New Roman" w:hAnsi="Times New Roman" w:cs="Times New Roman"/>
                <w:b/>
              </w:rPr>
              <w:t>06</w:t>
            </w:r>
            <w:r w:rsidRPr="00A97EF3">
              <w:rPr>
                <w:rFonts w:ascii="Times New Roman" w:eastAsia="Times New Roman" w:hAnsi="Times New Roman" w:cs="Times New Roman"/>
                <w:b/>
              </w:rPr>
              <w:t>.202</w:t>
            </w:r>
            <w:r w:rsidR="00C0108F">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Виправлення невідповідностей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з вимогою про усунення таких невідповідностей.</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невідповідностей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що підтверджують відповідність Учасника процедури закупівлі кваліфікаційним критеріям згідно Додатку 3 до тендерної документаці</w:t>
            </w:r>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Повідомлення з вимогою про усунення невідповідностей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1) перелік виявлених невідповідностей;</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3) перелік інформації та/або документів, які повинен подати Учасник для усунення виявлених невідповідностей.</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невідповідностей. Замовник розглядає подані тендерні пропозиції з урахуванням виправлення або невиправлення учасниками вияв</w:t>
            </w:r>
            <w:r>
              <w:rPr>
                <w:rFonts w:ascii="Times New Roman" w:eastAsia="Times New Roman" w:hAnsi="Times New Roman" w:cs="Times New Roman"/>
                <w:highlight w:val="white"/>
              </w:rPr>
              <w:t>лених невідповідностей.</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lastRenderedPageBreak/>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використовується як проєкт,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Про</w:t>
      </w:r>
      <w:r w:rsidR="00147329">
        <w:t>є</w:t>
      </w:r>
      <w:r w:rsidR="00A91545">
        <w:t>кт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66F6E84D" w:rsidR="002F7B00" w:rsidRDefault="002F7B00" w:rsidP="002F7B00">
      <w:pPr>
        <w:tabs>
          <w:tab w:val="center" w:pos="4677"/>
          <w:tab w:val="right" w:pos="9355"/>
        </w:tabs>
        <w:jc w:val="both"/>
      </w:pPr>
      <w:r>
        <w:t>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w:t>
      </w:r>
      <w:r w:rsidR="00C0108F">
        <w:t>Маркетинго</w:t>
      </w:r>
      <w:r w:rsidR="00A14F5A">
        <w:t>вих послуг</w:t>
      </w:r>
      <w:r>
        <w:t xml:space="preserve">» в межах </w:t>
      </w:r>
      <w:r w:rsidR="000D0423" w:rsidRPr="00C54BA3">
        <w:t xml:space="preserve">проєкту </w:t>
      </w:r>
      <w:r w:rsidR="000D0423" w:rsidRPr="003A201D">
        <w:t>«RIS Professional Development», який фінансується EIT Food ivzw на підставі KAVA Contract 21324</w:t>
      </w:r>
      <w:r w:rsidR="001C339F">
        <w:t xml:space="preserve"> між</w:t>
      </w:r>
      <w:r>
        <w:t xml:space="preserve"> Товариств</w:t>
      </w:r>
      <w:r w:rsidR="001C339F">
        <w:t>ом</w:t>
      </w:r>
      <w:r>
        <w:t xml:space="preserve"> з обмеженою відповідальністю «Науковий парк Національного університету «Львівська політехніка» </w:t>
      </w:r>
      <w:r w:rsidR="00E27C96">
        <w:t>та</w:t>
      </w:r>
      <w:r>
        <w:t xml:space="preserve"> </w:t>
      </w:r>
      <w:r w:rsidR="001C339F" w:rsidRPr="003A201D">
        <w:t>EIT Food ivzw</w:t>
      </w:r>
      <w:r>
        <w:t>,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11A1B41D" w:rsidR="00CF7F6E" w:rsidRDefault="00CF7F6E" w:rsidP="00CF1710">
            <w:pPr>
              <w:jc w:val="center"/>
              <w:rPr>
                <w:sz w:val="20"/>
                <w:szCs w:val="20"/>
              </w:rPr>
            </w:pPr>
            <w:r>
              <w:rPr>
                <w:sz w:val="20"/>
                <w:szCs w:val="20"/>
              </w:rPr>
              <w:t xml:space="preserve">Ціна за одиницю, </w:t>
            </w:r>
            <w:r w:rsidR="002866C7" w:rsidRPr="002866C7">
              <w:rPr>
                <w:sz w:val="20"/>
                <w:szCs w:val="20"/>
              </w:rPr>
              <w:t>гривня</w:t>
            </w:r>
            <w:r>
              <w:rPr>
                <w:sz w:val="20"/>
                <w:szCs w:val="20"/>
              </w:rPr>
              <w:t xml:space="preserve"> без ПДВ/з ПДВ**</w:t>
            </w:r>
          </w:p>
        </w:tc>
      </w:tr>
      <w:tr w:rsidR="00CF7F6E" w14:paraId="3CF4C801" w14:textId="77777777" w:rsidTr="00B27ECE">
        <w:trPr>
          <w:trHeight w:val="71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53C4DDA1" w:rsidR="00CF7F6E" w:rsidRPr="003876BB" w:rsidRDefault="005A2764" w:rsidP="00CF4DE0">
            <w:pPr>
              <w:tabs>
                <w:tab w:val="center" w:pos="4677"/>
                <w:tab w:val="right" w:pos="9355"/>
              </w:tabs>
              <w:jc w:val="both"/>
              <w:rPr>
                <w:sz w:val="20"/>
                <w:szCs w:val="20"/>
              </w:rPr>
            </w:pPr>
            <w:r w:rsidRPr="005A2764">
              <w:rPr>
                <w:sz w:val="20"/>
                <w:szCs w:val="20"/>
              </w:rPr>
              <w:t>Маркетингов</w:t>
            </w:r>
            <w:r>
              <w:rPr>
                <w:sz w:val="20"/>
                <w:szCs w:val="20"/>
              </w:rPr>
              <w:t>і</w:t>
            </w:r>
            <w:r w:rsidRPr="005A2764">
              <w:rPr>
                <w:sz w:val="20"/>
                <w:szCs w:val="20"/>
              </w:rPr>
              <w:t xml:space="preserve"> послуг</w:t>
            </w:r>
            <w:r>
              <w:rPr>
                <w:sz w:val="20"/>
                <w:szCs w:val="20"/>
              </w:rPr>
              <w:t>и</w:t>
            </w:r>
            <w:r w:rsidRPr="005A2764">
              <w:rPr>
                <w:sz w:val="20"/>
                <w:szCs w:val="20"/>
              </w:rPr>
              <w:t xml:space="preserve"> в межах проєкту «RIS Professional Development», який фінансується EIT Food ivzw на підставі KAVA Contract 21324 між Товариством з обмеженою відповідальністю «Науковий парк Національного університету «Львівська політехніка» та EIT Food ivzw</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3A8EE7C3" w:rsidR="00CF7F6E" w:rsidRDefault="00C501A7" w:rsidP="00CF1710">
            <w:pPr>
              <w:jc w:val="center"/>
              <w:rPr>
                <w:sz w:val="20"/>
                <w:szCs w:val="20"/>
              </w:rPr>
            </w:pPr>
            <w:r>
              <w:rPr>
                <w:sz w:val="20"/>
                <w:szCs w:val="20"/>
              </w:rPr>
              <w:t>шт</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5"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5"/>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0727E45C" w14:textId="77777777" w:rsidR="005D6105" w:rsidRPr="000055F9" w:rsidRDefault="005D6105" w:rsidP="005D6105">
      <w:pPr>
        <w:jc w:val="right"/>
        <w:rPr>
          <w:i/>
          <w:iCs/>
        </w:rPr>
      </w:pPr>
      <w:bookmarkStart w:id="26" w:name="_Hlk200028719"/>
      <w:r w:rsidRPr="000055F9">
        <w:rPr>
          <w:b/>
          <w:i/>
          <w:iCs/>
        </w:rPr>
        <w:lastRenderedPageBreak/>
        <w:t>Додаток 2</w:t>
      </w:r>
    </w:p>
    <w:p w14:paraId="207057F1" w14:textId="77777777" w:rsidR="005D6105" w:rsidRPr="002F7B00" w:rsidRDefault="005D6105" w:rsidP="005D6105">
      <w:pPr>
        <w:widowControl w:val="0"/>
        <w:shd w:val="clear" w:color="auto" w:fill="FFFFFF"/>
        <w:spacing w:after="120"/>
        <w:jc w:val="center"/>
        <w:rPr>
          <w:b/>
        </w:rPr>
      </w:pPr>
      <w:bookmarkStart w:id="27" w:name="_Hlk199171751"/>
      <w:r w:rsidRPr="002F7B00">
        <w:rPr>
          <w:b/>
        </w:rPr>
        <w:t>Довідка, відомості про Учасника</w:t>
      </w:r>
      <w:bookmarkEnd w:id="27"/>
    </w:p>
    <w:p w14:paraId="10EA8D13" w14:textId="77777777" w:rsidR="005D6105" w:rsidRPr="002F7B00" w:rsidRDefault="005D6105" w:rsidP="005D6105">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5D6105" w:rsidRPr="002F7B00" w14:paraId="58A05323" w14:textId="77777777" w:rsidTr="00623187">
        <w:trPr>
          <w:trHeight w:val="18"/>
          <w:jc w:val="center"/>
        </w:trPr>
        <w:tc>
          <w:tcPr>
            <w:tcW w:w="645" w:type="dxa"/>
            <w:tcMar>
              <w:top w:w="100" w:type="dxa"/>
              <w:left w:w="40" w:type="dxa"/>
              <w:bottom w:w="100" w:type="dxa"/>
              <w:right w:w="40" w:type="dxa"/>
            </w:tcMar>
            <w:vAlign w:val="center"/>
          </w:tcPr>
          <w:p w14:paraId="1132C12F" w14:textId="77777777" w:rsidR="005D6105" w:rsidRPr="002F7B00" w:rsidRDefault="005D6105" w:rsidP="00623187">
            <w:pPr>
              <w:widowControl w:val="0"/>
              <w:ind w:hanging="2"/>
              <w:jc w:val="center"/>
            </w:pPr>
            <w:r w:rsidRPr="002F7B00">
              <w:t>1</w:t>
            </w:r>
          </w:p>
        </w:tc>
        <w:tc>
          <w:tcPr>
            <w:tcW w:w="4595" w:type="dxa"/>
            <w:tcMar>
              <w:top w:w="100" w:type="dxa"/>
              <w:left w:w="40" w:type="dxa"/>
              <w:bottom w:w="100" w:type="dxa"/>
              <w:right w:w="40" w:type="dxa"/>
            </w:tcMar>
            <w:vAlign w:val="center"/>
          </w:tcPr>
          <w:p w14:paraId="6329F327" w14:textId="77777777" w:rsidR="005D6105" w:rsidRPr="002F7B00" w:rsidRDefault="005D6105" w:rsidP="00623187">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5B61F928" w14:textId="77777777" w:rsidR="005D6105" w:rsidRPr="002F7B00" w:rsidRDefault="005D6105" w:rsidP="00623187">
            <w:pPr>
              <w:widowControl w:val="0"/>
              <w:ind w:hanging="2"/>
            </w:pPr>
          </w:p>
        </w:tc>
      </w:tr>
      <w:tr w:rsidR="005D6105" w:rsidRPr="002F7B00" w14:paraId="3C1579AB" w14:textId="77777777" w:rsidTr="00623187">
        <w:trPr>
          <w:trHeight w:val="18"/>
          <w:jc w:val="center"/>
        </w:trPr>
        <w:tc>
          <w:tcPr>
            <w:tcW w:w="645" w:type="dxa"/>
            <w:tcMar>
              <w:top w:w="100" w:type="dxa"/>
              <w:left w:w="40" w:type="dxa"/>
              <w:bottom w:w="100" w:type="dxa"/>
              <w:right w:w="40" w:type="dxa"/>
            </w:tcMar>
            <w:vAlign w:val="center"/>
          </w:tcPr>
          <w:p w14:paraId="19A25D3A" w14:textId="77777777" w:rsidR="005D6105" w:rsidRPr="002F7B00" w:rsidRDefault="005D6105" w:rsidP="00623187">
            <w:pPr>
              <w:widowControl w:val="0"/>
              <w:ind w:hanging="2"/>
              <w:jc w:val="center"/>
            </w:pPr>
            <w:r w:rsidRPr="002F7B00">
              <w:t>2</w:t>
            </w:r>
          </w:p>
        </w:tc>
        <w:tc>
          <w:tcPr>
            <w:tcW w:w="4595" w:type="dxa"/>
            <w:tcMar>
              <w:top w:w="100" w:type="dxa"/>
              <w:left w:w="40" w:type="dxa"/>
              <w:bottom w:w="100" w:type="dxa"/>
              <w:right w:w="40" w:type="dxa"/>
            </w:tcMar>
            <w:vAlign w:val="center"/>
          </w:tcPr>
          <w:p w14:paraId="04DF490C" w14:textId="77777777" w:rsidR="005D6105" w:rsidRPr="002F7B00" w:rsidRDefault="005D6105" w:rsidP="00623187">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05021613" w14:textId="77777777" w:rsidR="005D6105" w:rsidRPr="002F7B00" w:rsidRDefault="005D6105" w:rsidP="00623187">
            <w:pPr>
              <w:widowControl w:val="0"/>
            </w:pPr>
          </w:p>
        </w:tc>
      </w:tr>
      <w:tr w:rsidR="005D6105" w:rsidRPr="002F7B00" w14:paraId="271BB3AE" w14:textId="77777777" w:rsidTr="00623187">
        <w:trPr>
          <w:trHeight w:val="18"/>
          <w:jc w:val="center"/>
        </w:trPr>
        <w:tc>
          <w:tcPr>
            <w:tcW w:w="645" w:type="dxa"/>
            <w:tcMar>
              <w:top w:w="100" w:type="dxa"/>
              <w:left w:w="40" w:type="dxa"/>
              <w:bottom w:w="100" w:type="dxa"/>
              <w:right w:w="40" w:type="dxa"/>
            </w:tcMar>
            <w:vAlign w:val="center"/>
          </w:tcPr>
          <w:p w14:paraId="1EE979C1" w14:textId="77777777" w:rsidR="005D6105" w:rsidRPr="002F7B00" w:rsidRDefault="005D6105" w:rsidP="00623187">
            <w:pPr>
              <w:widowControl w:val="0"/>
              <w:ind w:hanging="2"/>
              <w:jc w:val="center"/>
            </w:pPr>
            <w:r>
              <w:t>3</w:t>
            </w:r>
          </w:p>
        </w:tc>
        <w:tc>
          <w:tcPr>
            <w:tcW w:w="4595" w:type="dxa"/>
            <w:tcMar>
              <w:top w:w="100" w:type="dxa"/>
              <w:left w:w="40" w:type="dxa"/>
              <w:bottom w:w="100" w:type="dxa"/>
              <w:right w:w="40" w:type="dxa"/>
            </w:tcMar>
            <w:vAlign w:val="center"/>
          </w:tcPr>
          <w:p w14:paraId="7DF0926A" w14:textId="77777777" w:rsidR="005D6105" w:rsidRPr="008C7FDF" w:rsidRDefault="005D6105" w:rsidP="00623187">
            <w:pPr>
              <w:widowControl w:val="0"/>
              <w:ind w:hanging="2"/>
              <w:jc w:val="both"/>
            </w:pPr>
            <w:r>
              <w:t>Код ЄДРПОУ</w:t>
            </w:r>
            <w:r>
              <w:rPr>
                <w:lang w:val="en-US"/>
              </w:rPr>
              <w:t>/</w:t>
            </w:r>
            <w:r>
              <w:t>РНОКПП Учасника</w:t>
            </w:r>
          </w:p>
        </w:tc>
        <w:tc>
          <w:tcPr>
            <w:tcW w:w="4394" w:type="dxa"/>
            <w:tcMar>
              <w:top w:w="100" w:type="dxa"/>
              <w:left w:w="40" w:type="dxa"/>
              <w:bottom w:w="100" w:type="dxa"/>
              <w:right w:w="40" w:type="dxa"/>
            </w:tcMar>
            <w:vAlign w:val="center"/>
          </w:tcPr>
          <w:p w14:paraId="112DDA48" w14:textId="77777777" w:rsidR="005D6105" w:rsidRPr="002F7B00" w:rsidRDefault="005D6105" w:rsidP="00623187">
            <w:pPr>
              <w:widowControl w:val="0"/>
            </w:pPr>
          </w:p>
        </w:tc>
      </w:tr>
      <w:tr w:rsidR="005D6105" w:rsidRPr="002F7B00" w14:paraId="0CC92DD5" w14:textId="77777777" w:rsidTr="00623187">
        <w:trPr>
          <w:trHeight w:val="30"/>
          <w:jc w:val="center"/>
        </w:trPr>
        <w:tc>
          <w:tcPr>
            <w:tcW w:w="645" w:type="dxa"/>
            <w:tcMar>
              <w:top w:w="100" w:type="dxa"/>
              <w:left w:w="40" w:type="dxa"/>
              <w:bottom w:w="100" w:type="dxa"/>
              <w:right w:w="40" w:type="dxa"/>
            </w:tcMar>
            <w:vAlign w:val="center"/>
          </w:tcPr>
          <w:p w14:paraId="6CC8E48A" w14:textId="77777777" w:rsidR="005D6105" w:rsidRPr="002F7B00" w:rsidRDefault="005D6105" w:rsidP="00623187">
            <w:pPr>
              <w:widowControl w:val="0"/>
              <w:ind w:hanging="2"/>
              <w:jc w:val="center"/>
            </w:pPr>
            <w:r>
              <w:t>4</w:t>
            </w:r>
          </w:p>
        </w:tc>
        <w:tc>
          <w:tcPr>
            <w:tcW w:w="4595" w:type="dxa"/>
            <w:tcMar>
              <w:top w:w="100" w:type="dxa"/>
              <w:left w:w="40" w:type="dxa"/>
              <w:bottom w:w="100" w:type="dxa"/>
              <w:right w:w="40" w:type="dxa"/>
            </w:tcMar>
            <w:vAlign w:val="center"/>
          </w:tcPr>
          <w:p w14:paraId="71F4632A" w14:textId="77777777" w:rsidR="005D6105" w:rsidRPr="002F7B00" w:rsidRDefault="005D6105" w:rsidP="00623187">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478D24CA" w14:textId="77777777" w:rsidR="005D6105" w:rsidRPr="002F7B00" w:rsidRDefault="005D6105" w:rsidP="00623187">
            <w:pPr>
              <w:widowControl w:val="0"/>
              <w:ind w:hanging="2"/>
            </w:pPr>
          </w:p>
        </w:tc>
      </w:tr>
      <w:tr w:rsidR="005D6105" w:rsidRPr="002F7B00" w14:paraId="02967CAB" w14:textId="77777777" w:rsidTr="00623187">
        <w:trPr>
          <w:trHeight w:val="154"/>
          <w:jc w:val="center"/>
        </w:trPr>
        <w:tc>
          <w:tcPr>
            <w:tcW w:w="645" w:type="dxa"/>
            <w:tcMar>
              <w:top w:w="100" w:type="dxa"/>
              <w:left w:w="40" w:type="dxa"/>
              <w:bottom w:w="100" w:type="dxa"/>
              <w:right w:w="40" w:type="dxa"/>
            </w:tcMar>
            <w:vAlign w:val="center"/>
          </w:tcPr>
          <w:p w14:paraId="1CEFECB1" w14:textId="77777777" w:rsidR="005D6105" w:rsidRPr="002F7B00" w:rsidRDefault="005D6105" w:rsidP="00623187">
            <w:pPr>
              <w:widowControl w:val="0"/>
              <w:ind w:hanging="2"/>
              <w:jc w:val="center"/>
            </w:pPr>
            <w:r>
              <w:t>5</w:t>
            </w:r>
          </w:p>
        </w:tc>
        <w:tc>
          <w:tcPr>
            <w:tcW w:w="4595" w:type="dxa"/>
            <w:tcMar>
              <w:top w:w="100" w:type="dxa"/>
              <w:left w:w="40" w:type="dxa"/>
              <w:bottom w:w="100" w:type="dxa"/>
              <w:right w:w="40" w:type="dxa"/>
            </w:tcMar>
            <w:vAlign w:val="center"/>
          </w:tcPr>
          <w:p w14:paraId="3B581180" w14:textId="77777777" w:rsidR="005D6105" w:rsidRPr="002F7B00" w:rsidRDefault="005D6105" w:rsidP="00623187">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CA4351D" w14:textId="77777777" w:rsidR="005D6105" w:rsidRPr="002F7B00" w:rsidRDefault="005D6105" w:rsidP="00623187">
            <w:pPr>
              <w:widowControl w:val="0"/>
              <w:ind w:hanging="2"/>
            </w:pPr>
          </w:p>
        </w:tc>
      </w:tr>
      <w:tr w:rsidR="005D6105" w:rsidRPr="002F7B00" w14:paraId="1AEEEA21" w14:textId="77777777" w:rsidTr="00623187">
        <w:trPr>
          <w:trHeight w:val="218"/>
          <w:jc w:val="center"/>
        </w:trPr>
        <w:tc>
          <w:tcPr>
            <w:tcW w:w="645" w:type="dxa"/>
            <w:tcMar>
              <w:top w:w="100" w:type="dxa"/>
              <w:left w:w="40" w:type="dxa"/>
              <w:bottom w:w="100" w:type="dxa"/>
              <w:right w:w="40" w:type="dxa"/>
            </w:tcMar>
            <w:vAlign w:val="center"/>
          </w:tcPr>
          <w:p w14:paraId="62396B82" w14:textId="77777777" w:rsidR="005D6105" w:rsidRPr="002F7B00" w:rsidRDefault="005D6105" w:rsidP="00623187">
            <w:pPr>
              <w:widowControl w:val="0"/>
              <w:ind w:hanging="2"/>
              <w:jc w:val="center"/>
            </w:pPr>
            <w:r>
              <w:t>6</w:t>
            </w:r>
          </w:p>
        </w:tc>
        <w:tc>
          <w:tcPr>
            <w:tcW w:w="4595" w:type="dxa"/>
            <w:tcMar>
              <w:top w:w="100" w:type="dxa"/>
              <w:left w:w="40" w:type="dxa"/>
              <w:bottom w:w="100" w:type="dxa"/>
              <w:right w:w="40" w:type="dxa"/>
            </w:tcMar>
            <w:vAlign w:val="center"/>
          </w:tcPr>
          <w:p w14:paraId="4FDE4DB1" w14:textId="77777777" w:rsidR="005D6105" w:rsidRPr="002F7B00" w:rsidRDefault="005D6105" w:rsidP="00623187">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1E576CA0" w14:textId="77777777" w:rsidR="005D6105" w:rsidRPr="002F7B00" w:rsidRDefault="005D6105" w:rsidP="00623187">
            <w:pPr>
              <w:widowControl w:val="0"/>
              <w:ind w:hanging="2"/>
            </w:pPr>
          </w:p>
        </w:tc>
      </w:tr>
      <w:tr w:rsidR="005D6105" w:rsidRPr="002F7B00" w14:paraId="4E0D9780" w14:textId="77777777" w:rsidTr="00623187">
        <w:trPr>
          <w:trHeight w:val="891"/>
          <w:jc w:val="center"/>
        </w:trPr>
        <w:tc>
          <w:tcPr>
            <w:tcW w:w="645" w:type="dxa"/>
            <w:tcBorders>
              <w:bottom w:val="single" w:sz="4" w:space="0" w:color="000000"/>
            </w:tcBorders>
            <w:tcMar>
              <w:top w:w="100" w:type="dxa"/>
              <w:left w:w="40" w:type="dxa"/>
              <w:bottom w:w="100" w:type="dxa"/>
              <w:right w:w="40" w:type="dxa"/>
            </w:tcMar>
            <w:vAlign w:val="center"/>
          </w:tcPr>
          <w:p w14:paraId="5A98A9B6" w14:textId="77777777" w:rsidR="005D6105" w:rsidRPr="002F7B00" w:rsidRDefault="005D6105" w:rsidP="00623187">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2DB38E06" w14:textId="77777777" w:rsidR="005D6105" w:rsidRPr="002F7B00" w:rsidRDefault="005D6105" w:rsidP="00623187">
            <w:pPr>
              <w:widowControl w:val="0"/>
              <w:ind w:hanging="2"/>
              <w:jc w:val="both"/>
            </w:pPr>
            <w:r w:rsidRPr="002F7B00">
              <w:t>Керівник Учасника</w:t>
            </w:r>
          </w:p>
          <w:p w14:paraId="5C5C4D07" w14:textId="77777777" w:rsidR="005D6105" w:rsidRPr="00265AED" w:rsidRDefault="005D6105" w:rsidP="00C4437C">
            <w:pPr>
              <w:pStyle w:val="a7"/>
              <w:widowControl w:val="0"/>
              <w:numPr>
                <w:ilvl w:val="0"/>
                <w:numId w:val="1"/>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посада згідно з установчими документами;</w:t>
            </w:r>
          </w:p>
          <w:p w14:paraId="5C03DF02" w14:textId="77777777" w:rsidR="005D6105" w:rsidRPr="00265AED" w:rsidRDefault="005D6105" w:rsidP="00C4437C">
            <w:pPr>
              <w:pStyle w:val="a7"/>
              <w:widowControl w:val="0"/>
              <w:numPr>
                <w:ilvl w:val="0"/>
                <w:numId w:val="1"/>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прізвище, ім'я, по батькові;</w:t>
            </w:r>
          </w:p>
          <w:p w14:paraId="1B8F24EC" w14:textId="77777777" w:rsidR="005D6105" w:rsidRPr="00265AED" w:rsidRDefault="005D6105" w:rsidP="00C4437C">
            <w:pPr>
              <w:pStyle w:val="a7"/>
              <w:widowControl w:val="0"/>
              <w:numPr>
                <w:ilvl w:val="0"/>
                <w:numId w:val="1"/>
              </w:numPr>
              <w:spacing w:after="0" w:line="240" w:lineRule="auto"/>
              <w:jc w:val="both"/>
              <w:rPr>
                <w:rFonts w:ascii="Times New Roman" w:eastAsia="Times New Roman" w:hAnsi="Times New Roman" w:cs="Times New Roman"/>
                <w:sz w:val="24"/>
                <w:szCs w:val="24"/>
              </w:rPr>
            </w:pPr>
            <w:r w:rsidRPr="00265AED">
              <w:rPr>
                <w:rFonts w:ascii="Times New Roman" w:eastAsia="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5D88395D" w14:textId="77777777" w:rsidR="005D6105" w:rsidRPr="002F7B00" w:rsidRDefault="005D6105" w:rsidP="00623187">
            <w:pPr>
              <w:widowControl w:val="0"/>
              <w:ind w:hanging="2"/>
            </w:pPr>
          </w:p>
        </w:tc>
      </w:tr>
    </w:tbl>
    <w:p w14:paraId="7A79E6DB" w14:textId="77777777" w:rsidR="005D6105" w:rsidRPr="002F7B00" w:rsidRDefault="005D6105" w:rsidP="005D6105">
      <w:pPr>
        <w:widowControl w:val="0"/>
        <w:shd w:val="clear" w:color="auto" w:fill="FFFFFF"/>
        <w:spacing w:before="240" w:after="240"/>
        <w:ind w:hanging="2"/>
        <w:jc w:val="both"/>
      </w:pPr>
    </w:p>
    <w:p w14:paraId="319A6C33" w14:textId="77777777" w:rsidR="005D6105" w:rsidRPr="002F7B00" w:rsidRDefault="005D6105" w:rsidP="005D6105">
      <w:pPr>
        <w:widowControl w:val="0"/>
        <w:shd w:val="clear" w:color="auto" w:fill="FFFFFF"/>
        <w:spacing w:before="240" w:after="240"/>
        <w:ind w:hanging="2"/>
        <w:jc w:val="both"/>
      </w:pPr>
    </w:p>
    <w:p w14:paraId="0C35B81F" w14:textId="77777777" w:rsidR="005D6105" w:rsidRPr="002F7B00" w:rsidRDefault="005D6105" w:rsidP="005D6105">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03E53DB4" w14:textId="77777777" w:rsidR="005D6105" w:rsidRPr="002F7B00" w:rsidRDefault="005D6105" w:rsidP="005D6105">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6"/>
    <w:p w14:paraId="0C7CDDF6" w14:textId="77777777" w:rsidR="005D6105" w:rsidRPr="00701093" w:rsidRDefault="005D6105" w:rsidP="005D6105"/>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8" w:name="_heading=h.19c6y18" w:colFirst="0" w:colLast="0"/>
      <w:bookmarkStart w:id="29" w:name="_Hlk200028776"/>
      <w:bookmarkEnd w:id="28"/>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5E4FDB3C" w14:textId="77777777" w:rsidR="001438BE" w:rsidRPr="002F7B00" w:rsidRDefault="001438BE" w:rsidP="002F7B00">
      <w:pPr>
        <w:spacing w:before="20" w:after="20"/>
        <w:jc w:val="both"/>
        <w:rPr>
          <w:bCs/>
          <w:u w:val="single"/>
        </w:rPr>
      </w:pPr>
    </w:p>
    <w:p w14:paraId="0C0B7361" w14:textId="392A4743" w:rsidR="002F7B00" w:rsidRPr="002F7B00" w:rsidRDefault="00750DC6" w:rsidP="002F7B00">
      <w:pPr>
        <w:shd w:val="clear" w:color="auto" w:fill="FFFFFF"/>
        <w:rPr>
          <w:b/>
          <w:u w:val="single"/>
        </w:rPr>
      </w:pPr>
      <w:r>
        <w:rPr>
          <w:b/>
          <w:u w:val="single"/>
        </w:rPr>
        <w:t>1</w:t>
      </w:r>
      <w:r w:rsidR="002F7B00" w:rsidRPr="002F7B00">
        <w:rPr>
          <w:b/>
          <w:u w:val="single"/>
        </w:rPr>
        <w:t>.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29"/>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0"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1" w:name="_Hlk199171838"/>
      <w:r w:rsidRPr="002F7B00">
        <w:rPr>
          <w:b/>
        </w:rPr>
        <w:t>Перелік документів та/або інформації, які подаються переможцем процедури закупівлі</w:t>
      </w:r>
      <w:bookmarkEnd w:id="31"/>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2D332DEA" w:rsidR="002F7B00" w:rsidRPr="002F7B00" w:rsidRDefault="00482432" w:rsidP="00CF1710">
            <w:pPr>
              <w:widowControl w:val="0"/>
              <w:pBdr>
                <w:top w:val="nil"/>
                <w:left w:val="nil"/>
                <w:bottom w:val="nil"/>
                <w:right w:val="nil"/>
                <w:between w:val="nil"/>
              </w:pBdr>
              <w:jc w:val="center"/>
            </w:pPr>
            <w:r>
              <w:t>1</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bl>
    <w:p w14:paraId="48675BCD" w14:textId="77777777" w:rsidR="002F7B00" w:rsidRPr="002F7B00" w:rsidRDefault="002F7B00" w:rsidP="002F7B00">
      <w:pPr>
        <w:widowControl w:val="0"/>
        <w:pBdr>
          <w:top w:val="nil"/>
          <w:left w:val="nil"/>
          <w:bottom w:val="nil"/>
          <w:right w:val="nil"/>
          <w:between w:val="nil"/>
        </w:pBdr>
        <w:jc w:val="both"/>
      </w:pPr>
    </w:p>
    <w:p w14:paraId="2DABAE8E" w14:textId="77777777" w:rsidR="002F7B00" w:rsidRPr="00482432" w:rsidRDefault="002F7B00" w:rsidP="002F7B00">
      <w:pPr>
        <w:widowControl w:val="0"/>
        <w:pBdr>
          <w:top w:val="nil"/>
          <w:left w:val="nil"/>
          <w:bottom w:val="nil"/>
          <w:right w:val="nil"/>
          <w:between w:val="nil"/>
        </w:pBdr>
        <w:jc w:val="both"/>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6BCDA625" w:rsidR="002F7B00" w:rsidRPr="002F7B00" w:rsidRDefault="00482432"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C4437C">
            <w:pPr>
              <w:pStyle w:val="a7"/>
              <w:widowControl w:val="0"/>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C4437C">
            <w:pPr>
              <w:pStyle w:val="a7"/>
              <w:widowControl w:val="0"/>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C4437C">
            <w:pPr>
              <w:pStyle w:val="a7"/>
              <w:widowControl w:val="0"/>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C4437C">
            <w:pPr>
              <w:pStyle w:val="a7"/>
              <w:widowControl w:val="0"/>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03C2DE1B" w:rsidR="002F7B00" w:rsidRPr="002F7B00" w:rsidRDefault="00482432" w:rsidP="00CF1710">
            <w:pPr>
              <w:widowControl w:val="0"/>
              <w:pBdr>
                <w:top w:val="nil"/>
                <w:left w:val="nil"/>
                <w:bottom w:val="nil"/>
                <w:right w:val="nil"/>
                <w:between w:val="nil"/>
              </w:pBdr>
              <w:jc w:val="center"/>
            </w:pPr>
            <w:r>
              <w:t>2</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bl>
    <w:p w14:paraId="6A68DEC0" w14:textId="77777777" w:rsidR="002F7B00" w:rsidRPr="002F7B00" w:rsidRDefault="002F7B00" w:rsidP="002F7B00"/>
    <w:bookmarkEnd w:id="30"/>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2" w:name="_Hlk199169413"/>
      <w:bookmarkStart w:id="33"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4" w:name="_heading=h.nmf14n" w:colFirst="0" w:colLast="0"/>
      <w:bookmarkEnd w:id="34"/>
    </w:p>
    <w:p w14:paraId="47248A84" w14:textId="209EDFD9" w:rsidR="00F703E7" w:rsidRPr="005A2764" w:rsidRDefault="005A2764" w:rsidP="005A2764">
      <w:pPr>
        <w:jc w:val="center"/>
        <w:rPr>
          <w:b/>
          <w:bCs/>
        </w:rPr>
      </w:pPr>
      <w:r w:rsidRPr="005A2764">
        <w:rPr>
          <w:b/>
          <w:bCs/>
        </w:rPr>
        <w:t>Маркетингові послуги в межах проєкту «RIS Professional Development», який фінансується EIT Food ivzw на підставі KAVA Contract 21324 між Товариством з обмеженою відповідальністю «Науковий парк Національного університету «Львівська політехніка» та EIT Food ivzw</w:t>
      </w:r>
    </w:p>
    <w:p w14:paraId="7B977BF3" w14:textId="77777777" w:rsidR="005A2764" w:rsidRDefault="005A2764" w:rsidP="00F703E7">
      <w:pPr>
        <w:jc w:val="both"/>
      </w:pPr>
    </w:p>
    <w:p w14:paraId="77C98734" w14:textId="77777777" w:rsidR="005A2764" w:rsidRDefault="005A2764" w:rsidP="00F703E7">
      <w:pPr>
        <w:jc w:val="both"/>
      </w:pPr>
    </w:p>
    <w:p w14:paraId="4BBEF688" w14:textId="0D8F2253" w:rsidR="008B17E6" w:rsidRDefault="008B17E6" w:rsidP="00F703E7">
      <w:pPr>
        <w:ind w:firstLine="720"/>
        <w:jc w:val="both"/>
      </w:pPr>
      <w:r w:rsidRPr="009C24BC">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28547682" w14:textId="77777777" w:rsidR="001C426A" w:rsidRPr="001C426A" w:rsidRDefault="005A2764" w:rsidP="001C426A">
      <w:pPr>
        <w:pStyle w:val="af"/>
        <w:numPr>
          <w:ilvl w:val="0"/>
          <w:numId w:val="55"/>
        </w:numPr>
        <w:spacing w:before="0" w:beforeAutospacing="0" w:after="0" w:afterAutospacing="0"/>
        <w:rPr>
          <w:i/>
          <w:iCs/>
        </w:rPr>
      </w:pPr>
      <w:r>
        <w:rPr>
          <w:i/>
          <w:iCs/>
        </w:rPr>
        <w:t>П</w:t>
      </w:r>
      <w:r w:rsidRPr="005A2764">
        <w:rPr>
          <w:i/>
          <w:iCs/>
        </w:rPr>
        <w:t>росування воркшопів у цифрових каналах комунікації</w:t>
      </w:r>
      <w:r>
        <w:rPr>
          <w:i/>
          <w:iCs/>
        </w:rPr>
        <w:t xml:space="preserve"> </w:t>
      </w:r>
      <w:r w:rsidRPr="005A2764">
        <w:rPr>
          <w:i/>
          <w:iCs/>
        </w:rPr>
        <w:t>(соціальні мережі, професійні спільноти, тематичні онлайн-платформи)</w:t>
      </w:r>
      <w:r>
        <w:rPr>
          <w:i/>
          <w:iCs/>
        </w:rPr>
        <w:t>.</w:t>
      </w:r>
    </w:p>
    <w:p w14:paraId="3B1E609B" w14:textId="77777777" w:rsidR="001C426A" w:rsidRPr="001C426A" w:rsidRDefault="005A2764" w:rsidP="001C426A">
      <w:pPr>
        <w:pStyle w:val="af"/>
        <w:numPr>
          <w:ilvl w:val="0"/>
          <w:numId w:val="55"/>
        </w:numPr>
        <w:spacing w:before="0" w:beforeAutospacing="0" w:after="0" w:afterAutospacing="0"/>
        <w:rPr>
          <w:i/>
          <w:iCs/>
        </w:rPr>
      </w:pPr>
      <w:r w:rsidRPr="001C426A">
        <w:rPr>
          <w:i/>
          <w:iCs/>
        </w:rPr>
        <w:t>Інформаційна підтримки та популяризація заходів (публікація анонсів, інформаційних повідомлень, новин про воркшопи).</w:t>
      </w:r>
    </w:p>
    <w:p w14:paraId="0274C4BA" w14:textId="77777777" w:rsidR="001C426A" w:rsidRPr="001C426A" w:rsidRDefault="005A2764" w:rsidP="001C426A">
      <w:pPr>
        <w:pStyle w:val="af"/>
        <w:numPr>
          <w:ilvl w:val="0"/>
          <w:numId w:val="55"/>
        </w:numPr>
        <w:spacing w:before="0" w:beforeAutospacing="0" w:after="0" w:afterAutospacing="0"/>
        <w:rPr>
          <w:i/>
          <w:iCs/>
        </w:rPr>
      </w:pPr>
      <w:r w:rsidRPr="001C426A">
        <w:rPr>
          <w:i/>
          <w:iCs/>
        </w:rPr>
        <w:t>Розроблення та розміщення рекламних і промоційних матеріалів (тексти анонсів, опис заходів).</w:t>
      </w:r>
    </w:p>
    <w:p w14:paraId="6C6D7186" w14:textId="77777777" w:rsidR="001C426A" w:rsidRPr="001C426A" w:rsidRDefault="005A2764" w:rsidP="001C426A">
      <w:pPr>
        <w:pStyle w:val="af"/>
        <w:numPr>
          <w:ilvl w:val="0"/>
          <w:numId w:val="55"/>
        </w:numPr>
        <w:spacing w:before="0" w:beforeAutospacing="0" w:after="0" w:afterAutospacing="0"/>
        <w:rPr>
          <w:i/>
          <w:iCs/>
        </w:rPr>
      </w:pPr>
      <w:r w:rsidRPr="001C426A">
        <w:rPr>
          <w:i/>
          <w:iCs/>
          <w:lang w:val="en-US"/>
        </w:rPr>
        <w:t>E</w:t>
      </w:r>
      <w:r w:rsidRPr="001C426A">
        <w:rPr>
          <w:i/>
          <w:iCs/>
        </w:rPr>
        <w:t>mail-маркетинг та розсилка (інформування потенційних учасників, нагадування про реєстрацію та дати проведення).</w:t>
      </w:r>
    </w:p>
    <w:p w14:paraId="0A4B71F6" w14:textId="3416DEC8" w:rsidR="005A2764" w:rsidRPr="001C426A" w:rsidRDefault="005A2764" w:rsidP="001C426A">
      <w:pPr>
        <w:pStyle w:val="af"/>
        <w:numPr>
          <w:ilvl w:val="0"/>
          <w:numId w:val="55"/>
        </w:numPr>
        <w:spacing w:before="0" w:beforeAutospacing="0" w:after="0" w:afterAutospacing="0"/>
        <w:rPr>
          <w:i/>
          <w:iCs/>
        </w:rPr>
      </w:pPr>
      <w:r w:rsidRPr="001C426A">
        <w:rPr>
          <w:i/>
          <w:iCs/>
        </w:rPr>
        <w:t>Аналітика та оцінка ефективності маркетингових активностей (охоплення, кількість реєстрацій, залученість аудиторії).</w:t>
      </w:r>
    </w:p>
    <w:bookmarkEnd w:id="32"/>
    <w:bookmarkEnd w:id="33"/>
    <w:p w14:paraId="65E52F02" w14:textId="77777777" w:rsidR="00C92ACF" w:rsidRPr="009C24BC" w:rsidRDefault="00A91545">
      <w:pPr>
        <w:jc w:val="both"/>
        <w:rPr>
          <w:color w:val="000000"/>
          <w:highlight w:val="white"/>
        </w:rPr>
      </w:pPr>
      <w:r w:rsidRPr="009C24BC">
        <w:br w:type="page"/>
      </w:r>
    </w:p>
    <w:p w14:paraId="2449500C" w14:textId="77777777" w:rsidR="00C92ACF" w:rsidRPr="001C426A" w:rsidRDefault="00A91545">
      <w:pPr>
        <w:jc w:val="right"/>
        <w:rPr>
          <w:b/>
          <w:i/>
          <w:iCs/>
        </w:rPr>
      </w:pPr>
      <w:bookmarkStart w:id="35" w:name="_heading=h.28h4qwu" w:colFirst="0" w:colLast="0"/>
      <w:bookmarkStart w:id="36" w:name="_Hlk200028950"/>
      <w:bookmarkEnd w:id="35"/>
      <w:r w:rsidRPr="001C426A">
        <w:rPr>
          <w:b/>
          <w:i/>
          <w:iCs/>
        </w:rPr>
        <w:lastRenderedPageBreak/>
        <w:t>Додаток 6</w:t>
      </w:r>
    </w:p>
    <w:p w14:paraId="2B909A8D" w14:textId="3CE63F14" w:rsidR="00C92ACF" w:rsidRPr="001C426A" w:rsidRDefault="00966C56">
      <w:pPr>
        <w:jc w:val="right"/>
        <w:rPr>
          <w:b/>
        </w:rPr>
      </w:pPr>
      <w:r w:rsidRPr="001C426A">
        <w:rPr>
          <w:b/>
        </w:rPr>
        <w:t>Проєкт договору</w:t>
      </w:r>
    </w:p>
    <w:bookmarkEnd w:id="36"/>
    <w:p w14:paraId="2F382F60" w14:textId="47C8025D" w:rsidR="00BC3C39" w:rsidRPr="001C426A" w:rsidRDefault="00BC3C39" w:rsidP="00BC3C39">
      <w:pPr>
        <w:ind w:firstLine="709"/>
        <w:jc w:val="center"/>
        <w:rPr>
          <w:b/>
          <w:lang w:val="en-US"/>
        </w:rPr>
      </w:pPr>
      <w:r w:rsidRPr="001C426A">
        <w:rPr>
          <w:b/>
        </w:rPr>
        <w:t>ДОГОВІР №</w:t>
      </w:r>
      <w:r w:rsidRPr="001C426A">
        <w:rPr>
          <w:b/>
          <w:lang w:val="en-US"/>
        </w:rPr>
        <w:t>_______</w:t>
      </w:r>
    </w:p>
    <w:p w14:paraId="197E442E" w14:textId="77777777" w:rsidR="00BC3C39" w:rsidRPr="001C426A" w:rsidRDefault="00BC3C39" w:rsidP="00BC3C39">
      <w:pPr>
        <w:ind w:firstLine="709"/>
        <w:jc w:val="center"/>
        <w:rPr>
          <w:b/>
        </w:rPr>
      </w:pPr>
      <w:r w:rsidRPr="001C426A">
        <w:rPr>
          <w:b/>
        </w:rPr>
        <w:t>про надання послуг</w:t>
      </w:r>
    </w:p>
    <w:p w14:paraId="1C0A4512" w14:textId="41274D47" w:rsidR="00BC3C39" w:rsidRPr="001C426A" w:rsidRDefault="00BC3C39" w:rsidP="00BC3C39">
      <w:pPr>
        <w:jc w:val="both"/>
        <w:rPr>
          <w:b/>
        </w:rPr>
      </w:pPr>
      <w:r w:rsidRPr="001C426A">
        <w:t xml:space="preserve">м. Львів                                                                                        </w:t>
      </w:r>
      <w:r w:rsidRPr="001C426A">
        <w:tab/>
        <w:t xml:space="preserve">                  «</w:t>
      </w:r>
      <w:r w:rsidRPr="001C426A">
        <w:rPr>
          <w:lang w:val="en-US"/>
        </w:rPr>
        <w:t>__</w:t>
      </w:r>
      <w:r w:rsidRPr="001C426A">
        <w:t xml:space="preserve">» </w:t>
      </w:r>
      <w:r w:rsidRPr="001C426A">
        <w:rPr>
          <w:lang w:val="en-US"/>
        </w:rPr>
        <w:t>____</w:t>
      </w:r>
      <w:r w:rsidRPr="001C426A">
        <w:t xml:space="preserve"> 2025 року</w:t>
      </w:r>
    </w:p>
    <w:p w14:paraId="51088B65" w14:textId="77777777" w:rsidR="00BC3C39" w:rsidRPr="001C426A" w:rsidRDefault="00BC3C39" w:rsidP="00BC3C39">
      <w:pPr>
        <w:spacing w:line="23" w:lineRule="atLeast"/>
        <w:ind w:firstLine="709"/>
        <w:jc w:val="both"/>
        <w:rPr>
          <w:bCs/>
        </w:rPr>
      </w:pPr>
    </w:p>
    <w:p w14:paraId="4FD882F3" w14:textId="77777777" w:rsidR="00BC3C39" w:rsidRPr="001C426A" w:rsidRDefault="00BC3C39" w:rsidP="00BC3C39">
      <w:pPr>
        <w:ind w:firstLine="709"/>
        <w:jc w:val="both"/>
        <w:rPr>
          <w:b/>
        </w:rPr>
      </w:pPr>
      <w:r w:rsidRPr="001C426A">
        <w:rPr>
          <w:b/>
        </w:rPr>
        <w:t>ТОВАРИСТВО З ОБМЕЖЕНОЮ ВІДПОВІДАЛЬНІСТЮ «НАУКОВИЙ ПАРК НАЦІОНАЛЬНОГО УНІВЕРСИТЕТУ «ЛЬВІВСЬКА ПОЛІТЕХНІКА»</w:t>
      </w:r>
      <w:r w:rsidRPr="001C426A">
        <w:rPr>
          <w:b/>
          <w:i/>
        </w:rPr>
        <w:t>,</w:t>
      </w:r>
      <w:r w:rsidRPr="001C426A">
        <w:rPr>
          <w:b/>
        </w:rPr>
        <w:t xml:space="preserve"> </w:t>
      </w:r>
      <w:r w:rsidRPr="001C426A">
        <w:rPr>
          <w:bCs/>
        </w:rPr>
        <w:t xml:space="preserve">код ЄДРПОУ  43651672, місцезнаходження: 79013, м. Львів, вул. Колесси, 2, в особі директора Подольчака Назара Юрійовича, який діє на підставі статуту та надалі іменується </w:t>
      </w:r>
      <w:r w:rsidRPr="001C426A">
        <w:rPr>
          <w:b/>
          <w:i/>
          <w:iCs/>
        </w:rPr>
        <w:t>«Замовник»</w:t>
      </w:r>
      <w:r w:rsidRPr="001C426A">
        <w:rPr>
          <w:bCs/>
        </w:rPr>
        <w:t xml:space="preserve"> з одного боку та</w:t>
      </w:r>
    </w:p>
    <w:p w14:paraId="40247546" w14:textId="5ED458E9" w:rsidR="00BC3C39" w:rsidRPr="001C426A" w:rsidRDefault="00D94A12" w:rsidP="00BC3C39">
      <w:pPr>
        <w:ind w:firstLine="709"/>
        <w:jc w:val="both"/>
      </w:pPr>
      <w:r w:rsidRPr="001C426A">
        <w:rPr>
          <w:b/>
        </w:rPr>
        <w:t>_______________</w:t>
      </w:r>
      <w:r w:rsidR="00BC3C39" w:rsidRPr="001C426A">
        <w:rPr>
          <w:b/>
        </w:rPr>
        <w:t>_________________________</w:t>
      </w:r>
      <w:r w:rsidR="00BC3C39" w:rsidRPr="001C426A">
        <w:rPr>
          <w:b/>
          <w:lang w:val="en-US"/>
        </w:rPr>
        <w:t>_______________</w:t>
      </w:r>
      <w:r w:rsidR="00BC3C39" w:rsidRPr="001C426A">
        <w:rPr>
          <w:b/>
        </w:rPr>
        <w:t xml:space="preserve">, </w:t>
      </w:r>
      <w:r w:rsidR="00BC3C39" w:rsidRPr="001C426A">
        <w:rPr>
          <w:bCs/>
        </w:rPr>
        <w:t>РНОКПП</w:t>
      </w:r>
      <w:r w:rsidR="00BC3C39" w:rsidRPr="001C426A">
        <w:rPr>
          <w:bCs/>
          <w:lang w:val="en-US"/>
        </w:rPr>
        <w:t>/</w:t>
      </w:r>
      <w:r w:rsidR="00BC3C39" w:rsidRPr="001C426A">
        <w:rPr>
          <w:bCs/>
        </w:rPr>
        <w:t xml:space="preserve">ЄДРПОУ </w:t>
      </w:r>
      <w:r w:rsidR="00BC3C39" w:rsidRPr="001C426A">
        <w:rPr>
          <w:bCs/>
          <w:lang w:val="en-US"/>
        </w:rPr>
        <w:t>_______________</w:t>
      </w:r>
      <w:r w:rsidR="00BC3C39" w:rsidRPr="001C426A">
        <w:rPr>
          <w:bCs/>
        </w:rPr>
        <w:t xml:space="preserve">, місцезнаходження: </w:t>
      </w:r>
      <w:r w:rsidRPr="001C426A">
        <w:rPr>
          <w:bCs/>
        </w:rPr>
        <w:t>_______________________________________</w:t>
      </w:r>
      <w:r w:rsidR="00BC3C39" w:rsidRPr="001C426A">
        <w:rPr>
          <w:bCs/>
        </w:rPr>
        <w:t xml:space="preserve">, який діє на підставі </w:t>
      </w:r>
      <w:r w:rsidRPr="001C426A">
        <w:rPr>
          <w:bCs/>
        </w:rPr>
        <w:t>________________</w:t>
      </w:r>
      <w:r w:rsidR="00BC3C39" w:rsidRPr="001C426A">
        <w:t xml:space="preserve">, та надалі іменується </w:t>
      </w:r>
      <w:r w:rsidR="00BC3C39" w:rsidRPr="001C426A">
        <w:rPr>
          <w:b/>
          <w:i/>
        </w:rPr>
        <w:t xml:space="preserve">«Виконавець», </w:t>
      </w:r>
      <w:r w:rsidR="00BC3C39" w:rsidRPr="001C426A">
        <w:t>з другого боку, які разом іменуються Сторони, а окремо – Сторона, уклали цей Договір про надання послуг, надалі – «</w:t>
      </w:r>
      <w:r w:rsidR="00BC3C39" w:rsidRPr="001C426A">
        <w:rPr>
          <w:b/>
          <w:i/>
        </w:rPr>
        <w:t>Договір»</w:t>
      </w:r>
      <w:r w:rsidR="00BC3C39" w:rsidRPr="001C426A">
        <w:rPr>
          <w:b/>
        </w:rPr>
        <w:t>,</w:t>
      </w:r>
      <w:r w:rsidR="00BC3C39" w:rsidRPr="001C426A">
        <w:t xml:space="preserve"> в якому погодили наступне:</w:t>
      </w:r>
    </w:p>
    <w:p w14:paraId="51B3E5D4" w14:textId="77777777" w:rsidR="00BC3C39" w:rsidRPr="001C426A" w:rsidRDefault="00BC3C39" w:rsidP="00BC3C39">
      <w:pPr>
        <w:ind w:firstLine="709"/>
        <w:jc w:val="both"/>
      </w:pPr>
    </w:p>
    <w:p w14:paraId="09B8251F" w14:textId="77777777" w:rsidR="001C426A" w:rsidRPr="001C426A" w:rsidRDefault="001C426A" w:rsidP="001C426A">
      <w:pPr>
        <w:pStyle w:val="a7"/>
        <w:numPr>
          <w:ilvl w:val="0"/>
          <w:numId w:val="37"/>
        </w:numPr>
        <w:tabs>
          <w:tab w:val="left" w:pos="1560"/>
          <w:tab w:val="left" w:pos="3686"/>
        </w:tabs>
        <w:spacing w:after="80" w:line="23" w:lineRule="atLeast"/>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ПРЕДМЕТ ДОГОВОРУ</w:t>
      </w:r>
    </w:p>
    <w:p w14:paraId="7874D62C"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На підставі </w:t>
      </w:r>
      <w:r w:rsidRPr="001C426A">
        <w:rPr>
          <w:rFonts w:ascii="Times New Roman" w:hAnsi="Times New Roman" w:cs="Times New Roman"/>
          <w:sz w:val="24"/>
          <w:szCs w:val="24"/>
          <w:lang w:val="en-US"/>
        </w:rPr>
        <w:t>KAVA</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Contract</w:t>
      </w:r>
      <w:r w:rsidRPr="001C426A">
        <w:rPr>
          <w:rFonts w:ascii="Times New Roman" w:hAnsi="Times New Roman" w:cs="Times New Roman"/>
          <w:sz w:val="24"/>
          <w:szCs w:val="24"/>
        </w:rPr>
        <w:t xml:space="preserve"> 21324, укладеного між Замовником та </w:t>
      </w:r>
      <w:r w:rsidRPr="001C426A">
        <w:rPr>
          <w:rFonts w:ascii="Times New Roman" w:hAnsi="Times New Roman" w:cs="Times New Roman"/>
          <w:sz w:val="24"/>
          <w:szCs w:val="24"/>
          <w:lang w:val="en-US"/>
        </w:rPr>
        <w:t>EIT</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Food</w:t>
      </w:r>
      <w:r w:rsidRPr="001C426A">
        <w:rPr>
          <w:rFonts w:ascii="Times New Roman" w:hAnsi="Times New Roman" w:cs="Times New Roman"/>
          <w:sz w:val="24"/>
          <w:szCs w:val="24"/>
        </w:rPr>
        <w:t xml:space="preserve"> </w:t>
      </w:r>
      <w:r w:rsidRPr="001C426A">
        <w:rPr>
          <w:rFonts w:ascii="Times New Roman" w:hAnsi="Times New Roman" w:cs="Times New Roman"/>
          <w:sz w:val="24"/>
          <w:szCs w:val="24"/>
          <w:lang w:val="en-US"/>
        </w:rPr>
        <w:t>ivzw</w:t>
      </w:r>
      <w:r w:rsidRPr="001C426A">
        <w:rPr>
          <w:rFonts w:ascii="Times New Roman" w:hAnsi="Times New Roman" w:cs="Times New Roman"/>
          <w:sz w:val="24"/>
          <w:szCs w:val="24"/>
        </w:rPr>
        <w:t xml:space="preserve">, задля реалізації проєкту </w:t>
      </w:r>
      <w:r w:rsidRPr="001C426A">
        <w:rPr>
          <w:rFonts w:ascii="Times New Roman" w:hAnsi="Times New Roman" w:cs="Times New Roman"/>
          <w:b/>
          <w:i/>
          <w:sz w:val="24"/>
          <w:szCs w:val="24"/>
        </w:rPr>
        <w:t>«</w:t>
      </w:r>
      <w:r w:rsidRPr="001C426A">
        <w:rPr>
          <w:rFonts w:ascii="Times New Roman" w:hAnsi="Times New Roman" w:cs="Times New Roman"/>
          <w:b/>
          <w:i/>
          <w:sz w:val="24"/>
          <w:szCs w:val="24"/>
          <w:lang w:val="en-US"/>
        </w:rPr>
        <w:t>RIS</w:t>
      </w:r>
      <w:r w:rsidRPr="001C426A">
        <w:rPr>
          <w:rFonts w:ascii="Times New Roman" w:hAnsi="Times New Roman" w:cs="Times New Roman"/>
          <w:b/>
          <w:i/>
          <w:sz w:val="24"/>
          <w:szCs w:val="24"/>
        </w:rPr>
        <w:t xml:space="preserve"> </w:t>
      </w:r>
      <w:r w:rsidRPr="001C426A">
        <w:rPr>
          <w:rFonts w:ascii="Times New Roman" w:hAnsi="Times New Roman" w:cs="Times New Roman"/>
          <w:b/>
          <w:i/>
          <w:sz w:val="24"/>
          <w:szCs w:val="24"/>
          <w:lang w:val="en-US"/>
        </w:rPr>
        <w:t>Professional</w:t>
      </w:r>
      <w:r w:rsidRPr="001C426A">
        <w:rPr>
          <w:rFonts w:ascii="Times New Roman" w:hAnsi="Times New Roman" w:cs="Times New Roman"/>
          <w:b/>
          <w:i/>
          <w:sz w:val="24"/>
          <w:szCs w:val="24"/>
        </w:rPr>
        <w:t xml:space="preserve"> </w:t>
      </w:r>
      <w:r w:rsidRPr="001C426A">
        <w:rPr>
          <w:rFonts w:ascii="Times New Roman" w:hAnsi="Times New Roman" w:cs="Times New Roman"/>
          <w:b/>
          <w:i/>
          <w:sz w:val="24"/>
          <w:szCs w:val="24"/>
          <w:lang w:val="en-US"/>
        </w:rPr>
        <w:t>Development</w:t>
      </w:r>
      <w:r w:rsidRPr="001C426A">
        <w:rPr>
          <w:rFonts w:ascii="Times New Roman" w:hAnsi="Times New Roman" w:cs="Times New Roman"/>
          <w:b/>
          <w:i/>
          <w:sz w:val="24"/>
          <w:szCs w:val="24"/>
        </w:rPr>
        <w:t>»</w:t>
      </w:r>
      <w:r w:rsidRPr="001C426A">
        <w:rPr>
          <w:rFonts w:ascii="Times New Roman" w:hAnsi="Times New Roman" w:cs="Times New Roman"/>
          <w:sz w:val="24"/>
          <w:szCs w:val="24"/>
        </w:rPr>
        <w:t xml:space="preserve"> (надалі – </w:t>
      </w:r>
      <w:r w:rsidRPr="001C426A">
        <w:rPr>
          <w:rFonts w:ascii="Times New Roman" w:hAnsi="Times New Roman" w:cs="Times New Roman"/>
          <w:b/>
          <w:bCs/>
          <w:i/>
          <w:iCs/>
          <w:sz w:val="24"/>
          <w:szCs w:val="24"/>
        </w:rPr>
        <w:t>Проєкт</w:t>
      </w:r>
      <w:r w:rsidRPr="001C426A">
        <w:rPr>
          <w:rFonts w:ascii="Times New Roman" w:hAnsi="Times New Roman" w:cs="Times New Roman"/>
          <w:sz w:val="24"/>
          <w:szCs w:val="24"/>
        </w:rPr>
        <w:t xml:space="preserve">) Замовник  доручає, а Виконавець бере на себе зобов'язання за винагороду надати експертно-консультаційні послуги, спрямовані на підготовку, організаційне забезпечення та інформаційний супровід заходів у межах Проєкту (надалі – </w:t>
      </w:r>
      <w:r w:rsidRPr="001C426A">
        <w:rPr>
          <w:rFonts w:ascii="Times New Roman" w:hAnsi="Times New Roman" w:cs="Times New Roman"/>
          <w:b/>
          <w:bCs/>
          <w:i/>
          <w:iCs/>
          <w:sz w:val="24"/>
          <w:szCs w:val="24"/>
        </w:rPr>
        <w:t>Послуги</w:t>
      </w:r>
      <w:r w:rsidRPr="001C426A">
        <w:rPr>
          <w:rFonts w:ascii="Times New Roman" w:hAnsi="Times New Roman" w:cs="Times New Roman"/>
          <w:sz w:val="24"/>
          <w:szCs w:val="24"/>
        </w:rPr>
        <w:t>), зокрема, але не виключно:</w:t>
      </w:r>
    </w:p>
    <w:p w14:paraId="69F6E46B" w14:textId="48C58D65" w:rsidR="001C426A" w:rsidRPr="001C426A" w:rsidRDefault="001C426A" w:rsidP="001C426A">
      <w:pPr>
        <w:pStyle w:val="af"/>
        <w:numPr>
          <w:ilvl w:val="0"/>
          <w:numId w:val="55"/>
        </w:numPr>
        <w:spacing w:before="0" w:beforeAutospacing="0" w:after="0" w:afterAutospacing="0"/>
      </w:pPr>
      <w:r>
        <w:t>п</w:t>
      </w:r>
      <w:r w:rsidRPr="001C426A">
        <w:t>росування воркшопів у цифрових каналах комунікації (соціальні мережі, професійні спільноти, тематичні онлайн-платформи).</w:t>
      </w:r>
    </w:p>
    <w:p w14:paraId="3FA5DC53" w14:textId="4D74F6B8" w:rsidR="001C426A" w:rsidRPr="001C426A" w:rsidRDefault="001C426A" w:rsidP="001C426A">
      <w:pPr>
        <w:pStyle w:val="af"/>
        <w:numPr>
          <w:ilvl w:val="0"/>
          <w:numId w:val="55"/>
        </w:numPr>
        <w:spacing w:before="0" w:beforeAutospacing="0" w:after="0" w:afterAutospacing="0"/>
      </w:pPr>
      <w:r>
        <w:t>і</w:t>
      </w:r>
      <w:r w:rsidRPr="001C426A">
        <w:t>нформаційна підтримки та популяризація заходів (публікація анонсів, інформаційних повідомлень, новин про воркшопи).</w:t>
      </w:r>
    </w:p>
    <w:p w14:paraId="590234DE" w14:textId="30C9A549" w:rsidR="001C426A" w:rsidRPr="001C426A" w:rsidRDefault="001C426A" w:rsidP="001C426A">
      <w:pPr>
        <w:pStyle w:val="af"/>
        <w:numPr>
          <w:ilvl w:val="0"/>
          <w:numId w:val="55"/>
        </w:numPr>
        <w:spacing w:before="0" w:beforeAutospacing="0" w:after="0" w:afterAutospacing="0"/>
      </w:pPr>
      <w:r>
        <w:t>р</w:t>
      </w:r>
      <w:r w:rsidRPr="001C426A">
        <w:t>озроблення та розміщення рекламних і промоційних матеріалів (тексти анонсів, опис заходів).</w:t>
      </w:r>
    </w:p>
    <w:p w14:paraId="44B304E3" w14:textId="41B0B7AC" w:rsidR="001C426A" w:rsidRPr="001C426A" w:rsidRDefault="001C426A" w:rsidP="001C426A">
      <w:pPr>
        <w:pStyle w:val="af"/>
        <w:numPr>
          <w:ilvl w:val="0"/>
          <w:numId w:val="55"/>
        </w:numPr>
        <w:spacing w:before="0" w:beforeAutospacing="0" w:after="0" w:afterAutospacing="0"/>
      </w:pPr>
      <w:r>
        <w:rPr>
          <w:lang w:val="en-US"/>
        </w:rPr>
        <w:t>e</w:t>
      </w:r>
      <w:r w:rsidRPr="001C426A">
        <w:t>mail-маркетинг та розсилка (інформування потенційних учасників, нагадування про реєстрацію та дати проведення).</w:t>
      </w:r>
    </w:p>
    <w:p w14:paraId="6E8C2760" w14:textId="4945DF1B" w:rsidR="001C426A" w:rsidRPr="001C426A" w:rsidRDefault="001C426A" w:rsidP="001C426A">
      <w:pPr>
        <w:pStyle w:val="af"/>
        <w:numPr>
          <w:ilvl w:val="0"/>
          <w:numId w:val="55"/>
        </w:numPr>
        <w:spacing w:before="0" w:beforeAutospacing="0" w:after="0" w:afterAutospacing="0"/>
      </w:pPr>
      <w:r>
        <w:t>а</w:t>
      </w:r>
      <w:r w:rsidRPr="001C426A">
        <w:t>налітика та оцінка ефективності маркетингових активностей (охоплення, кількість реєстрацій, залученість аудиторії).</w:t>
      </w:r>
    </w:p>
    <w:p w14:paraId="11CF6D56"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Перелік та обсяг Послуг, визначений у пункті 1.1 цього Договору може уточнюватися, деталізуватися та доповнюватися в процесі реалізації Проєкту залежно від потреб Замовника та етапу виконання Проєкту.</w:t>
      </w:r>
    </w:p>
    <w:p w14:paraId="5DA23F9A"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Замовлення Замовником додаткових або інших Послуг у межах цього Договору допускається без укладення додаткових угод, шляхом усного погодження Сторін та/або у будь-який спосіб, що дозволяє ідентифікувати зміст Послуги (у тому числі електронною поштою, месенджерами, діловими зустрічами тощо).</w:t>
      </w:r>
    </w:p>
    <w:p w14:paraId="346EDC19"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Послуги вважаються погодженими за змістом, обсягом та належним чином наданими з моменту підписання Сторонами Акта приймання-передачі наданих послуг (надалі – Акт), у якому зазначаються конкретні Послуги, надані Виконавцем у відповідному звітному періоді.</w:t>
      </w:r>
    </w:p>
    <w:p w14:paraId="1BFE8D2A"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0F7A552F" w14:textId="77777777" w:rsidR="001C426A" w:rsidRPr="001C426A" w:rsidRDefault="001C426A" w:rsidP="001C426A">
      <w:pPr>
        <w:pStyle w:val="a7"/>
        <w:numPr>
          <w:ilvl w:val="1"/>
          <w:numId w:val="37"/>
        </w:numPr>
        <w:shd w:val="clear" w:color="auto" w:fill="FFFFFF"/>
        <w:spacing w:after="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Деталі надання Послуг Виконавець узгоджує зі Замовником чи його представником.</w:t>
      </w:r>
    </w:p>
    <w:p w14:paraId="6322A624" w14:textId="77777777" w:rsidR="001C426A" w:rsidRPr="001C426A" w:rsidRDefault="001C426A" w:rsidP="001C426A">
      <w:pPr>
        <w:pStyle w:val="a7"/>
        <w:numPr>
          <w:ilvl w:val="0"/>
          <w:numId w:val="37"/>
        </w:numPr>
        <w:shd w:val="clear" w:color="auto" w:fill="FFFFFF"/>
        <w:spacing w:after="80" w:line="23" w:lineRule="atLeast"/>
        <w:ind w:left="0" w:firstLine="709"/>
        <w:jc w:val="center"/>
        <w:outlineLvl w:val="2"/>
        <w:rPr>
          <w:rFonts w:ascii="Times New Roman" w:hAnsi="Times New Roman" w:cs="Times New Roman"/>
          <w:b/>
          <w:sz w:val="24"/>
          <w:szCs w:val="24"/>
        </w:rPr>
      </w:pPr>
      <w:r w:rsidRPr="001C426A">
        <w:rPr>
          <w:rFonts w:ascii="Times New Roman" w:hAnsi="Times New Roman" w:cs="Times New Roman"/>
          <w:b/>
          <w:sz w:val="24"/>
          <w:szCs w:val="24"/>
        </w:rPr>
        <w:t>ЦІНА ДОГОВОРУ ТА ПОРЯДОК РОЗРАХУНКІВ</w:t>
      </w:r>
    </w:p>
    <w:p w14:paraId="434CAA84"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Вартість Послуг за цим Договором визначається виходячи з фактично наданих Виконавцем та прийнятих Замовником Послуг і становить </w:t>
      </w:r>
      <w:r w:rsidRPr="001C426A">
        <w:rPr>
          <w:rStyle w:val="afffff"/>
        </w:rPr>
        <w:t>сукупну вартість Послуг, підтверджених підписаними Сторонами Актами</w:t>
      </w:r>
      <w:r w:rsidRPr="001C426A">
        <w:t xml:space="preserve">. Загальна вартість цього Договору є </w:t>
      </w:r>
      <w:r w:rsidRPr="001C426A">
        <w:lastRenderedPageBreak/>
        <w:t xml:space="preserve">змінною та визначається як </w:t>
      </w:r>
      <w:r w:rsidRPr="001C426A">
        <w:rPr>
          <w:rStyle w:val="afffff"/>
        </w:rPr>
        <w:t>сума всіх Актів</w:t>
      </w:r>
      <w:r w:rsidRPr="001C426A">
        <w:t>, підписаних Сторонами протягом строку дії Договору.</w:t>
      </w:r>
    </w:p>
    <w:p w14:paraId="11F31333" w14:textId="292E9396"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Вартість надання Послуг становить </w:t>
      </w:r>
      <w:r w:rsidR="0083657C">
        <w:rPr>
          <w:rStyle w:val="afffff"/>
        </w:rPr>
        <w:t>______</w:t>
      </w:r>
      <w:r w:rsidRPr="001C426A">
        <w:rPr>
          <w:rStyle w:val="afffff"/>
        </w:rPr>
        <w:t xml:space="preserve"> </w:t>
      </w:r>
      <w:r>
        <w:rPr>
          <w:rStyle w:val="afffff"/>
        </w:rPr>
        <w:t>гривень</w:t>
      </w:r>
      <w:r w:rsidRPr="001C426A">
        <w:rPr>
          <w:rStyle w:val="afffff"/>
        </w:rPr>
        <w:t xml:space="preserve"> (</w:t>
      </w:r>
      <w:r w:rsidR="0083657C">
        <w:rPr>
          <w:rStyle w:val="afffff"/>
        </w:rPr>
        <w:t xml:space="preserve">________ </w:t>
      </w:r>
      <w:r w:rsidRPr="001C426A">
        <w:rPr>
          <w:rStyle w:val="afffff"/>
        </w:rPr>
        <w:t>гривень)</w:t>
      </w:r>
      <w:r w:rsidRPr="001C426A">
        <w:t>.</w:t>
      </w:r>
    </w:p>
    <w:p w14:paraId="35345449"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Оплата Послуг за цим Договором може здійснюватися:</w:t>
      </w:r>
    </w:p>
    <w:p w14:paraId="3392364F" w14:textId="77777777" w:rsidR="001C426A" w:rsidRPr="001C426A" w:rsidRDefault="001C426A" w:rsidP="001C426A">
      <w:pPr>
        <w:pStyle w:val="af"/>
        <w:numPr>
          <w:ilvl w:val="0"/>
          <w:numId w:val="51"/>
        </w:numPr>
        <w:spacing w:before="0" w:beforeAutospacing="0" w:after="0" w:afterAutospacing="0" w:line="276" w:lineRule="auto"/>
        <w:ind w:left="0" w:firstLine="709"/>
        <w:jc w:val="both"/>
      </w:pPr>
      <w:r w:rsidRPr="001C426A">
        <w:t xml:space="preserve">шляхом </w:t>
      </w:r>
      <w:r w:rsidRPr="001C426A">
        <w:rPr>
          <w:rStyle w:val="afffff"/>
        </w:rPr>
        <w:t>передоплати</w:t>
      </w:r>
      <w:r w:rsidRPr="001C426A">
        <w:t xml:space="preserve"> на підставі рахунку, виставленого Виконавцем; та/або</w:t>
      </w:r>
    </w:p>
    <w:p w14:paraId="0B3A3A9C" w14:textId="77777777" w:rsidR="001C426A" w:rsidRPr="001C426A" w:rsidRDefault="001C426A" w:rsidP="001C426A">
      <w:pPr>
        <w:pStyle w:val="af"/>
        <w:numPr>
          <w:ilvl w:val="0"/>
          <w:numId w:val="51"/>
        </w:numPr>
        <w:spacing w:before="0" w:beforeAutospacing="0" w:after="0" w:afterAutospacing="0" w:line="276" w:lineRule="auto"/>
        <w:ind w:left="0" w:firstLine="709"/>
        <w:jc w:val="both"/>
      </w:pPr>
      <w:r w:rsidRPr="001C426A">
        <w:t xml:space="preserve">шляхом </w:t>
      </w:r>
      <w:r w:rsidRPr="001C426A">
        <w:rPr>
          <w:rStyle w:val="afffff"/>
        </w:rPr>
        <w:t>післяплати</w:t>
      </w:r>
      <w:r w:rsidRPr="001C426A">
        <w:t xml:space="preserve"> на підставі підписаного Сторонами Акта.</w:t>
      </w:r>
    </w:p>
    <w:p w14:paraId="6864124F"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За результатами надання Послуг за відповідний квартал Виконавець складає Акт, у якому зазначається:</w:t>
      </w:r>
    </w:p>
    <w:p w14:paraId="621F3E5C" w14:textId="77777777" w:rsidR="001C426A" w:rsidRPr="001C426A" w:rsidRDefault="001C426A" w:rsidP="001C426A">
      <w:pPr>
        <w:pStyle w:val="af"/>
        <w:numPr>
          <w:ilvl w:val="0"/>
          <w:numId w:val="52"/>
        </w:numPr>
        <w:spacing w:before="0" w:beforeAutospacing="0" w:after="0" w:afterAutospacing="0" w:line="276" w:lineRule="auto"/>
        <w:ind w:left="0" w:firstLine="709"/>
        <w:jc w:val="both"/>
      </w:pPr>
      <w:r w:rsidRPr="001C426A">
        <w:t>перелік наданих Послуг;</w:t>
      </w:r>
    </w:p>
    <w:p w14:paraId="24AB872F" w14:textId="77777777" w:rsidR="001C426A" w:rsidRPr="001C426A" w:rsidRDefault="001C426A" w:rsidP="001C426A">
      <w:pPr>
        <w:pStyle w:val="af"/>
        <w:numPr>
          <w:ilvl w:val="0"/>
          <w:numId w:val="52"/>
        </w:numPr>
        <w:spacing w:before="0" w:beforeAutospacing="0" w:after="0" w:afterAutospacing="0" w:line="276" w:lineRule="auto"/>
        <w:ind w:left="0" w:firstLine="709"/>
        <w:jc w:val="both"/>
      </w:pPr>
      <w:r w:rsidRPr="001C426A">
        <w:t>загальна вартість Послуг у гривнях.</w:t>
      </w:r>
    </w:p>
    <w:p w14:paraId="0744279A"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Замовник зобов’язаний протягом </w:t>
      </w:r>
      <w:r w:rsidRPr="001C426A">
        <w:rPr>
          <w:rStyle w:val="afffff"/>
        </w:rPr>
        <w:t>10 (десяти) календарних днів</w:t>
      </w:r>
      <w:r w:rsidRPr="001C426A">
        <w:t xml:space="preserve"> з дати отримання Акта:</w:t>
      </w:r>
    </w:p>
    <w:p w14:paraId="5CB003CE" w14:textId="77777777" w:rsidR="001C426A" w:rsidRPr="001C426A" w:rsidRDefault="001C426A" w:rsidP="001C426A">
      <w:pPr>
        <w:pStyle w:val="af"/>
        <w:numPr>
          <w:ilvl w:val="0"/>
          <w:numId w:val="53"/>
        </w:numPr>
        <w:spacing w:before="0" w:beforeAutospacing="0" w:after="0" w:afterAutospacing="0" w:line="276" w:lineRule="auto"/>
        <w:ind w:left="0" w:firstLine="709"/>
        <w:jc w:val="both"/>
      </w:pPr>
      <w:r w:rsidRPr="001C426A">
        <w:t>підписати Акт; або</w:t>
      </w:r>
    </w:p>
    <w:p w14:paraId="678ECCE7" w14:textId="77777777" w:rsidR="001C426A" w:rsidRPr="001C426A" w:rsidRDefault="001C426A" w:rsidP="001C426A">
      <w:pPr>
        <w:pStyle w:val="af"/>
        <w:numPr>
          <w:ilvl w:val="0"/>
          <w:numId w:val="53"/>
        </w:numPr>
        <w:spacing w:before="0" w:beforeAutospacing="0" w:after="0" w:afterAutospacing="0" w:line="276" w:lineRule="auto"/>
        <w:ind w:left="0" w:firstLine="709"/>
        <w:jc w:val="both"/>
      </w:pPr>
      <w:r w:rsidRPr="001C426A">
        <w:t xml:space="preserve">надати Виконавцю </w:t>
      </w:r>
      <w:r w:rsidRPr="001C426A">
        <w:rPr>
          <w:rStyle w:val="afffff"/>
        </w:rPr>
        <w:t>письмові вмотивовані зауваження</w:t>
      </w:r>
      <w:r w:rsidRPr="001C426A">
        <w:t xml:space="preserve"> до Акта.</w:t>
      </w:r>
    </w:p>
    <w:p w14:paraId="6C57964D" w14:textId="77777777" w:rsidR="001C426A" w:rsidRPr="001C426A" w:rsidRDefault="001C426A" w:rsidP="001C426A">
      <w:pPr>
        <w:pStyle w:val="af"/>
        <w:spacing w:before="0" w:beforeAutospacing="0" w:after="0" w:afterAutospacing="0" w:line="276" w:lineRule="auto"/>
        <w:ind w:firstLine="709"/>
        <w:jc w:val="both"/>
      </w:pPr>
      <w:r w:rsidRPr="001C426A">
        <w:t xml:space="preserve">У разі надання вмотивованих зауважень Виконавець зобов’язаний протягом </w:t>
      </w:r>
      <w:r w:rsidRPr="001C426A">
        <w:rPr>
          <w:rStyle w:val="afffff"/>
        </w:rPr>
        <w:t>10 (десяти) робочих днів</w:t>
      </w:r>
      <w:r w:rsidRPr="001C426A">
        <w:t xml:space="preserve"> з дати їх отримання усунути зазначені недоліки та/або надати обґрунтовані письмові пояснення.</w:t>
      </w:r>
    </w:p>
    <w:p w14:paraId="772E06C0" w14:textId="77777777" w:rsidR="001C426A" w:rsidRPr="001C426A" w:rsidRDefault="001C426A" w:rsidP="001C426A">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3BC5DA7A"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Суми передоплат, здійснені Замовником, </w:t>
      </w:r>
      <w:r w:rsidRPr="001C426A">
        <w:rPr>
          <w:rStyle w:val="afffff"/>
        </w:rPr>
        <w:t>зараховуються в рахунок оплати Послуг</w:t>
      </w:r>
      <w:r w:rsidRPr="001C426A">
        <w:t>, підтверджених відповідними Актами.</w:t>
      </w:r>
    </w:p>
    <w:p w14:paraId="305B555C" w14:textId="77777777" w:rsidR="001C426A" w:rsidRPr="001C426A" w:rsidRDefault="001C426A" w:rsidP="001C426A">
      <w:pPr>
        <w:pStyle w:val="af"/>
        <w:spacing w:before="0" w:beforeAutospacing="0" w:after="0" w:afterAutospacing="0" w:line="276" w:lineRule="auto"/>
        <w:ind w:firstLine="709"/>
        <w:jc w:val="both"/>
      </w:pPr>
      <w:r w:rsidRPr="001C426A">
        <w:t xml:space="preserve">Виставлення рахунку саме по собі </w:t>
      </w:r>
      <w:r w:rsidRPr="001C426A">
        <w:rPr>
          <w:rStyle w:val="afffff"/>
        </w:rPr>
        <w:t>не є підтвердженням факту або обсягу наданих Послуг</w:t>
      </w:r>
      <w:r w:rsidRPr="001C426A">
        <w:t xml:space="preserve"> та не замінює підписання Акта.</w:t>
      </w:r>
    </w:p>
    <w:p w14:paraId="3AE6787F"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Остаточний взаємний розрахунок за цим Договором здійснюється Сторонами </w:t>
      </w:r>
      <w:r w:rsidRPr="001C426A">
        <w:rPr>
          <w:rStyle w:val="afffff"/>
        </w:rPr>
        <w:t>у разі припинення або розірвання Договору</w:t>
      </w:r>
      <w:r w:rsidRPr="001C426A">
        <w:t xml:space="preserve"> на підставі підписаних Актів та, за необхідності, </w:t>
      </w:r>
      <w:r w:rsidRPr="001C426A">
        <w:rPr>
          <w:rStyle w:val="afffff"/>
        </w:rPr>
        <w:t>акта звірки взаємних розрахунків</w:t>
      </w:r>
      <w:r w:rsidRPr="001C426A">
        <w:t>.</w:t>
      </w:r>
    </w:p>
    <w:p w14:paraId="36A98451"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У разі, якщо сума передоплат перевищує вартість Послуг, фактично наданих за цим Договором та підтверджених підписаними Актами, Виконавець зобов’язаний </w:t>
      </w:r>
      <w:r w:rsidRPr="001C426A">
        <w:rPr>
          <w:rStyle w:val="afffff"/>
        </w:rPr>
        <w:t>повернути Замовнику суму надлишкової переплати</w:t>
      </w:r>
      <w:r w:rsidRPr="001C426A">
        <w:t xml:space="preserve"> протягом </w:t>
      </w:r>
      <w:r w:rsidRPr="001C426A">
        <w:rPr>
          <w:rStyle w:val="afffff"/>
        </w:rPr>
        <w:t>10 (десяти) календарних днів</w:t>
      </w:r>
      <w:r w:rsidRPr="001C426A">
        <w:t xml:space="preserve"> з дати проведення остаточного розрахунку.</w:t>
      </w:r>
    </w:p>
    <w:p w14:paraId="2045EBA6"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 xml:space="preserve">У разі, якщо сума передоплат є меншою за вартість Послуг, фактично наданих за цим Договором та підтверджених підписаними Актами, Замовник зобов’язується здійснити </w:t>
      </w:r>
      <w:r w:rsidRPr="001C426A">
        <w:rPr>
          <w:rStyle w:val="afffff"/>
        </w:rPr>
        <w:t>доплату різниці протягом 30 (тридцяти) календарних днів</w:t>
      </w:r>
      <w:r w:rsidRPr="001C426A">
        <w:t xml:space="preserve"> з дати проведення остаточного розрахунку.</w:t>
      </w:r>
    </w:p>
    <w:p w14:paraId="356DF913"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rPr>
          <w:rStyle w:val="afffff"/>
        </w:rPr>
        <w:t>Датою остаточного розрахунку за цим Договором</w:t>
      </w:r>
      <w:r w:rsidRPr="001C426A">
        <w:t xml:space="preserve"> вважається </w:t>
      </w:r>
      <w:r w:rsidRPr="001C426A">
        <w:rPr>
          <w:rStyle w:val="afffff"/>
        </w:rPr>
        <w:t>дата підписання Сторонами останнього Акта приймання-передачі наданих Послуг</w:t>
      </w:r>
      <w:r w:rsidRPr="001C426A">
        <w:t>, складеного за результатами надання Послуг до дати припинення або розірвання цього Договору.</w:t>
      </w:r>
    </w:p>
    <w:p w14:paraId="56F92977" w14:textId="77777777" w:rsidR="001C426A" w:rsidRPr="001C426A" w:rsidRDefault="001C426A" w:rsidP="001C426A">
      <w:pPr>
        <w:pStyle w:val="af"/>
        <w:spacing w:before="0" w:beforeAutospacing="0" w:after="0" w:afterAutospacing="0" w:line="276" w:lineRule="auto"/>
        <w:ind w:firstLine="709"/>
        <w:jc w:val="both"/>
      </w:pPr>
      <w:r w:rsidRPr="001C426A">
        <w:t xml:space="preserve">У разі, якщо після припинення або розірвання Договору Сторонами складається та підписується </w:t>
      </w:r>
      <w:r w:rsidRPr="001C426A">
        <w:rPr>
          <w:rStyle w:val="afffff"/>
        </w:rPr>
        <w:t>акт звірки взаємних розрахунків</w:t>
      </w:r>
      <w:r w:rsidRPr="001C426A">
        <w:t xml:space="preserve">, датою остаточного розрахунку вважається </w:t>
      </w:r>
      <w:r w:rsidRPr="001C426A">
        <w:rPr>
          <w:rStyle w:val="afffff"/>
        </w:rPr>
        <w:t>дата підписання такого акта звірки</w:t>
      </w:r>
      <w:r w:rsidRPr="001C426A">
        <w:t>, якщо інше прямо не випливає з його змісту.</w:t>
      </w:r>
    </w:p>
    <w:p w14:paraId="2FB892B9" w14:textId="77777777" w:rsidR="001C426A" w:rsidRPr="001C426A" w:rsidRDefault="001C426A" w:rsidP="001C426A">
      <w:pPr>
        <w:pStyle w:val="af"/>
        <w:numPr>
          <w:ilvl w:val="1"/>
          <w:numId w:val="37"/>
        </w:numPr>
        <w:spacing w:before="0" w:beforeAutospacing="0" w:after="0" w:afterAutospacing="0" w:line="276" w:lineRule="auto"/>
        <w:ind w:left="0" w:firstLine="709"/>
        <w:jc w:val="both"/>
      </w:pPr>
      <w:r w:rsidRPr="001C426A">
        <w:t>Розрахунки між Сторонами здійснюються в безготівковій формі шляхом перерахування грошових коштів на поточні рахунки Сторін, зазначені в реквізитах цього Договору.</w:t>
      </w:r>
    </w:p>
    <w:p w14:paraId="56E18A8A" w14:textId="77777777" w:rsidR="001C426A" w:rsidRPr="001C426A" w:rsidRDefault="001C426A" w:rsidP="001C426A">
      <w:pPr>
        <w:pStyle w:val="a7"/>
        <w:numPr>
          <w:ilvl w:val="0"/>
          <w:numId w:val="37"/>
        </w:numPr>
        <w:shd w:val="clear" w:color="auto" w:fill="FFFFFF"/>
        <w:spacing w:after="80" w:line="23" w:lineRule="atLeast"/>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ОБОВ’ЯЗКИ СТОРІН</w:t>
      </w:r>
    </w:p>
    <w:p w14:paraId="258CA6FA" w14:textId="77777777" w:rsidR="001C426A" w:rsidRPr="001C426A" w:rsidRDefault="001C426A" w:rsidP="001C426A">
      <w:pPr>
        <w:pStyle w:val="a7"/>
        <w:numPr>
          <w:ilvl w:val="1"/>
          <w:numId w:val="37"/>
        </w:numPr>
        <w:shd w:val="clear" w:color="auto" w:fill="FFFFFF"/>
        <w:spacing w:after="80" w:line="23" w:lineRule="atLeast"/>
        <w:ind w:left="0" w:firstLine="709"/>
        <w:jc w:val="both"/>
        <w:rPr>
          <w:rFonts w:ascii="Times New Roman" w:hAnsi="Times New Roman" w:cs="Times New Roman"/>
          <w:b/>
          <w:sz w:val="24"/>
          <w:szCs w:val="24"/>
        </w:rPr>
      </w:pPr>
      <w:r w:rsidRPr="001C426A">
        <w:rPr>
          <w:rFonts w:ascii="Times New Roman" w:hAnsi="Times New Roman" w:cs="Times New Roman"/>
          <w:b/>
          <w:sz w:val="24"/>
          <w:szCs w:val="24"/>
        </w:rPr>
        <w:t>Виконавець зобов'язаний:</w:t>
      </w:r>
    </w:p>
    <w:p w14:paraId="1FEE8C4E"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lastRenderedPageBreak/>
        <w:t>Вчасно та якісно надавати Послуги зі строгим дотриманням стандартів та вимог Замовника.</w:t>
      </w:r>
    </w:p>
    <w:p w14:paraId="1D894AC1"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37058D5B"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Самостійно організовувати надання Послуг з урахуванням умов цього Договору.</w:t>
      </w:r>
    </w:p>
    <w:p w14:paraId="6B0C9B39"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При виявленні Замовником недоліків у наданні Послуг, негайно їх усувати.</w:t>
      </w:r>
    </w:p>
    <w:p w14:paraId="5DABB844"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1FC8EB89" w14:textId="77777777" w:rsidR="001C426A" w:rsidRPr="001C426A" w:rsidRDefault="001C426A" w:rsidP="001C426A">
      <w:pPr>
        <w:pStyle w:val="a7"/>
        <w:shd w:val="clear" w:color="auto" w:fill="FFFFFF"/>
        <w:spacing w:after="80" w:line="23" w:lineRule="atLeast"/>
        <w:ind w:left="0" w:firstLine="709"/>
        <w:jc w:val="both"/>
        <w:rPr>
          <w:rFonts w:ascii="Times New Roman" w:hAnsi="Times New Roman" w:cs="Times New Roman"/>
          <w:b/>
          <w:sz w:val="24"/>
          <w:szCs w:val="24"/>
        </w:rPr>
      </w:pPr>
    </w:p>
    <w:p w14:paraId="7A00B0A5" w14:textId="77777777" w:rsidR="001C426A" w:rsidRPr="001C426A" w:rsidRDefault="001C426A" w:rsidP="001C426A">
      <w:pPr>
        <w:pStyle w:val="a7"/>
        <w:numPr>
          <w:ilvl w:val="1"/>
          <w:numId w:val="37"/>
        </w:numPr>
        <w:shd w:val="clear" w:color="auto" w:fill="FFFFFF"/>
        <w:spacing w:after="80" w:line="23" w:lineRule="atLeast"/>
        <w:ind w:left="0" w:firstLine="709"/>
        <w:jc w:val="both"/>
        <w:rPr>
          <w:rFonts w:ascii="Times New Roman" w:hAnsi="Times New Roman" w:cs="Times New Roman"/>
          <w:b/>
          <w:sz w:val="24"/>
          <w:szCs w:val="24"/>
        </w:rPr>
      </w:pPr>
      <w:r w:rsidRPr="001C426A">
        <w:rPr>
          <w:rFonts w:ascii="Times New Roman" w:hAnsi="Times New Roman" w:cs="Times New Roman"/>
          <w:b/>
          <w:sz w:val="24"/>
          <w:szCs w:val="24"/>
        </w:rPr>
        <w:t>Замовник зобов'язаний:</w:t>
      </w:r>
    </w:p>
    <w:p w14:paraId="0785ADE5"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Ознайомити Виконавця з вимогами стандартів діяльності Замовника.</w:t>
      </w:r>
    </w:p>
    <w:p w14:paraId="2E6CD8B9"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Передати Виконавцеві необхідну для надання Послуг інформацію та документацію.</w:t>
      </w:r>
    </w:p>
    <w:p w14:paraId="20C30355" w14:textId="77777777" w:rsidR="001C426A" w:rsidRPr="001C426A" w:rsidRDefault="001C426A" w:rsidP="001C426A">
      <w:pPr>
        <w:pStyle w:val="a7"/>
        <w:numPr>
          <w:ilvl w:val="2"/>
          <w:numId w:val="37"/>
        </w:numPr>
        <w:shd w:val="clear" w:color="auto" w:fill="FFFFFF"/>
        <w:spacing w:after="80" w:line="23" w:lineRule="atLeast"/>
        <w:ind w:left="0" w:firstLine="709"/>
        <w:jc w:val="both"/>
        <w:rPr>
          <w:rFonts w:ascii="Times New Roman" w:hAnsi="Times New Roman" w:cs="Times New Roman"/>
          <w:sz w:val="24"/>
          <w:szCs w:val="24"/>
          <w:shd w:val="clear" w:color="auto" w:fill="FFFFFF"/>
        </w:rPr>
      </w:pPr>
      <w:r w:rsidRPr="001C426A">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74638A59" w14:textId="77777777" w:rsidR="001C426A" w:rsidRPr="001C426A" w:rsidRDefault="001C426A" w:rsidP="001C426A">
      <w:pPr>
        <w:pStyle w:val="a7"/>
        <w:shd w:val="clear" w:color="auto" w:fill="FFFFFF"/>
        <w:spacing w:after="80" w:line="23" w:lineRule="atLeast"/>
        <w:ind w:left="0" w:firstLine="709"/>
        <w:jc w:val="both"/>
        <w:rPr>
          <w:rFonts w:ascii="Times New Roman" w:hAnsi="Times New Roman" w:cs="Times New Roman"/>
          <w:sz w:val="24"/>
          <w:szCs w:val="24"/>
          <w:shd w:val="clear" w:color="auto" w:fill="FFFFFF"/>
        </w:rPr>
      </w:pPr>
    </w:p>
    <w:p w14:paraId="29BF7A8F" w14:textId="77777777" w:rsidR="001C426A" w:rsidRPr="001C426A" w:rsidRDefault="001C426A" w:rsidP="001C426A">
      <w:pPr>
        <w:numPr>
          <w:ilvl w:val="0"/>
          <w:numId w:val="38"/>
        </w:numPr>
        <w:spacing w:after="80" w:line="23" w:lineRule="atLeast"/>
        <w:ind w:left="0" w:firstLine="709"/>
        <w:jc w:val="center"/>
        <w:rPr>
          <w:b/>
        </w:rPr>
      </w:pPr>
      <w:r w:rsidRPr="001C426A">
        <w:rPr>
          <w:b/>
        </w:rPr>
        <w:t>ЗАХИСТ ПЕРСОНАЛЬНИХ ДАНИХ</w:t>
      </w:r>
    </w:p>
    <w:p w14:paraId="31CD8E1A" w14:textId="77777777" w:rsidR="001C426A" w:rsidRPr="001C426A" w:rsidRDefault="001C426A" w:rsidP="001C426A">
      <w:pPr>
        <w:spacing w:after="80" w:line="23" w:lineRule="atLeast"/>
        <w:ind w:firstLine="709"/>
        <w:jc w:val="both"/>
      </w:pPr>
      <w:r w:rsidRPr="001C426A">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5D1403B" w14:textId="77777777" w:rsidR="001C426A" w:rsidRPr="001C426A" w:rsidRDefault="001C426A" w:rsidP="001C426A">
      <w:pPr>
        <w:spacing w:after="80" w:line="23" w:lineRule="atLeast"/>
        <w:ind w:firstLine="709"/>
        <w:jc w:val="both"/>
      </w:pPr>
    </w:p>
    <w:p w14:paraId="3799E788" w14:textId="77777777" w:rsidR="001C426A" w:rsidRPr="001C426A" w:rsidRDefault="001C426A" w:rsidP="001C426A">
      <w:pPr>
        <w:numPr>
          <w:ilvl w:val="0"/>
          <w:numId w:val="38"/>
        </w:numPr>
        <w:spacing w:after="80" w:line="23" w:lineRule="atLeast"/>
        <w:ind w:left="0" w:firstLine="709"/>
        <w:jc w:val="center"/>
        <w:rPr>
          <w:b/>
        </w:rPr>
      </w:pPr>
      <w:r w:rsidRPr="001C426A">
        <w:rPr>
          <w:b/>
        </w:rPr>
        <w:t>ЗБЕРЕЖЕННЯ ТА НЕРОЗГОЛОШЕННЯ КОНФІДЕНЦІЙНОЇ ІНФОРМАЦІЇ</w:t>
      </w:r>
    </w:p>
    <w:p w14:paraId="26542CEA" w14:textId="77777777" w:rsidR="001C426A" w:rsidRPr="001C426A" w:rsidRDefault="001C426A" w:rsidP="001C426A">
      <w:pPr>
        <w:numPr>
          <w:ilvl w:val="1"/>
          <w:numId w:val="38"/>
        </w:numPr>
        <w:spacing w:after="80" w:line="23" w:lineRule="atLeast"/>
        <w:ind w:left="0" w:firstLine="709"/>
        <w:jc w:val="both"/>
      </w:pPr>
      <w:r w:rsidRPr="001C426A">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064BE50D" w14:textId="77777777" w:rsidR="001C426A" w:rsidRPr="001C426A" w:rsidRDefault="001C426A" w:rsidP="001C426A">
      <w:pPr>
        <w:numPr>
          <w:ilvl w:val="0"/>
          <w:numId w:val="39"/>
        </w:numPr>
        <w:spacing w:after="80" w:line="23" w:lineRule="atLeast"/>
        <w:ind w:left="0" w:firstLine="709"/>
        <w:contextualSpacing/>
        <w:jc w:val="both"/>
      </w:pPr>
      <w:r w:rsidRPr="001C426A">
        <w:t xml:space="preserve">інформацію про організацію діяльності щодо реалізації Проекту; </w:t>
      </w:r>
    </w:p>
    <w:p w14:paraId="289EE79C" w14:textId="77777777" w:rsidR="001C426A" w:rsidRPr="001C426A" w:rsidRDefault="001C426A" w:rsidP="001C426A">
      <w:pPr>
        <w:numPr>
          <w:ilvl w:val="0"/>
          <w:numId w:val="39"/>
        </w:numPr>
        <w:spacing w:after="80" w:line="23" w:lineRule="atLeast"/>
        <w:ind w:left="0" w:firstLine="709"/>
        <w:contextualSpacing/>
        <w:jc w:val="both"/>
      </w:pPr>
      <w:r w:rsidRPr="001C426A">
        <w:t>системи контролю та звітності;</w:t>
      </w:r>
    </w:p>
    <w:p w14:paraId="732814E0" w14:textId="77777777" w:rsidR="001C426A" w:rsidRPr="001C426A" w:rsidRDefault="001C426A" w:rsidP="001C426A">
      <w:pPr>
        <w:numPr>
          <w:ilvl w:val="0"/>
          <w:numId w:val="39"/>
        </w:numPr>
        <w:spacing w:after="80" w:line="23" w:lineRule="atLeast"/>
        <w:ind w:left="0" w:firstLine="709"/>
        <w:contextualSpacing/>
        <w:jc w:val="both"/>
      </w:pPr>
      <w:r w:rsidRPr="001C426A">
        <w:t>зміст внутрішньої документації;</w:t>
      </w:r>
    </w:p>
    <w:p w14:paraId="63B5C0F8" w14:textId="77777777" w:rsidR="001C426A" w:rsidRPr="001C426A" w:rsidRDefault="001C426A" w:rsidP="001C426A">
      <w:pPr>
        <w:numPr>
          <w:ilvl w:val="0"/>
          <w:numId w:val="39"/>
        </w:numPr>
        <w:spacing w:after="80" w:line="23" w:lineRule="atLeast"/>
        <w:ind w:left="0" w:firstLine="709"/>
        <w:contextualSpacing/>
        <w:jc w:val="both"/>
      </w:pPr>
      <w:r w:rsidRPr="001C426A">
        <w:t>іншу інформацію, що не належить до загальновідомої чи загальнодоступної, та отримана Виконавцем у зв’язку наданням Послуг за цим Договором.</w:t>
      </w:r>
    </w:p>
    <w:p w14:paraId="4EB8E400" w14:textId="77777777" w:rsidR="001C426A" w:rsidRPr="001C426A" w:rsidRDefault="001C426A" w:rsidP="001C426A">
      <w:pPr>
        <w:numPr>
          <w:ilvl w:val="1"/>
          <w:numId w:val="38"/>
        </w:numPr>
        <w:spacing w:after="80" w:line="23" w:lineRule="atLeast"/>
        <w:ind w:left="0" w:firstLine="709"/>
        <w:jc w:val="both"/>
      </w:pPr>
      <w:r w:rsidRPr="001C426A">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260FC226" w14:textId="77777777" w:rsidR="001C426A" w:rsidRPr="001C426A" w:rsidRDefault="001C426A" w:rsidP="001C426A">
      <w:pPr>
        <w:numPr>
          <w:ilvl w:val="1"/>
          <w:numId w:val="38"/>
        </w:numPr>
        <w:spacing w:after="80" w:line="23" w:lineRule="atLeast"/>
        <w:ind w:left="0" w:firstLine="709"/>
        <w:jc w:val="both"/>
      </w:pPr>
      <w:r w:rsidRPr="001C426A">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4597DFBB" w14:textId="77777777" w:rsidR="001C426A" w:rsidRPr="001C426A" w:rsidRDefault="001C426A" w:rsidP="001C426A">
      <w:pPr>
        <w:numPr>
          <w:ilvl w:val="1"/>
          <w:numId w:val="38"/>
        </w:numPr>
        <w:spacing w:after="80" w:line="23" w:lineRule="atLeast"/>
        <w:ind w:left="0" w:firstLine="709"/>
        <w:jc w:val="both"/>
      </w:pPr>
      <w:r w:rsidRPr="001C426A">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6E6EDE0D" w14:textId="77777777" w:rsidR="001C426A" w:rsidRPr="001C426A" w:rsidRDefault="001C426A" w:rsidP="001C426A">
      <w:pPr>
        <w:numPr>
          <w:ilvl w:val="1"/>
          <w:numId w:val="38"/>
        </w:numPr>
        <w:spacing w:after="80" w:line="23" w:lineRule="atLeast"/>
        <w:ind w:left="0" w:firstLine="709"/>
        <w:jc w:val="both"/>
      </w:pPr>
      <w:r w:rsidRPr="001C426A">
        <w:lastRenderedPageBreak/>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2E497FC0" w14:textId="77777777" w:rsidR="001C426A" w:rsidRPr="001C426A" w:rsidRDefault="001C426A" w:rsidP="001C426A">
      <w:pPr>
        <w:pStyle w:val="a7"/>
        <w:shd w:val="clear" w:color="auto" w:fill="FFFFFF"/>
        <w:spacing w:after="80" w:line="23" w:lineRule="atLeast"/>
        <w:ind w:left="0" w:firstLine="709"/>
        <w:jc w:val="both"/>
        <w:rPr>
          <w:rFonts w:ascii="Times New Roman" w:hAnsi="Times New Roman" w:cs="Times New Roman"/>
          <w:sz w:val="24"/>
          <w:szCs w:val="24"/>
          <w:shd w:val="clear" w:color="auto" w:fill="FFFFFF"/>
        </w:rPr>
      </w:pPr>
    </w:p>
    <w:p w14:paraId="54B6B94C" w14:textId="77777777" w:rsidR="001C426A" w:rsidRPr="001C426A" w:rsidRDefault="001C426A" w:rsidP="001C426A">
      <w:pPr>
        <w:pStyle w:val="afffff0"/>
        <w:numPr>
          <w:ilvl w:val="0"/>
          <w:numId w:val="38"/>
        </w:numPr>
        <w:spacing w:after="80" w:line="23" w:lineRule="atLeast"/>
        <w:ind w:left="0" w:firstLine="709"/>
        <w:rPr>
          <w:rFonts w:ascii="Times New Roman" w:hAnsi="Times New Roman"/>
          <w:b/>
          <w:noProof/>
          <w:sz w:val="24"/>
          <w:szCs w:val="24"/>
          <w:lang w:val="uk-UA"/>
        </w:rPr>
      </w:pPr>
      <w:r w:rsidRPr="001C426A">
        <w:rPr>
          <w:rFonts w:ascii="Times New Roman" w:hAnsi="Times New Roman"/>
          <w:b/>
          <w:noProof/>
          <w:sz w:val="24"/>
          <w:szCs w:val="24"/>
          <w:lang w:val="uk-UA"/>
        </w:rPr>
        <w:t>ТЕРМIН ДIЇ ДОГОВОРУ. ПОРЯДОК ВНЕСЕННЯ ЗМІН ДО ДОГОВОРУ</w:t>
      </w:r>
    </w:p>
    <w:p w14:paraId="00EF7C91" w14:textId="7EA23AAD" w:rsidR="001C426A" w:rsidRPr="001C426A" w:rsidRDefault="001C426A" w:rsidP="001C426A">
      <w:pPr>
        <w:pStyle w:val="a7"/>
        <w:numPr>
          <w:ilvl w:val="1"/>
          <w:numId w:val="38"/>
        </w:numPr>
        <w:spacing w:after="80" w:line="23" w:lineRule="atLeast"/>
        <w:ind w:left="0" w:firstLine="709"/>
        <w:jc w:val="both"/>
        <w:rPr>
          <w:rFonts w:ascii="Times New Roman" w:hAnsi="Times New Roman" w:cs="Times New Roman"/>
          <w:sz w:val="24"/>
          <w:szCs w:val="24"/>
        </w:rPr>
      </w:pPr>
      <w:r w:rsidRPr="001C426A">
        <w:rPr>
          <w:rFonts w:ascii="Times New Roman" w:hAnsi="Times New Roman" w:cs="Times New Roman"/>
          <w:sz w:val="24"/>
          <w:szCs w:val="24"/>
        </w:rPr>
        <w:t>Цей Договiр набирає чинностi з моменту пiдписання його Сторонами та дiє до «</w:t>
      </w:r>
      <w:r w:rsidRPr="001C426A">
        <w:rPr>
          <w:rFonts w:ascii="Times New Roman" w:hAnsi="Times New Roman" w:cs="Times New Roman"/>
          <w:sz w:val="24"/>
          <w:szCs w:val="24"/>
          <w:lang w:val="ru-RU"/>
        </w:rPr>
        <w:t>31</w:t>
      </w:r>
      <w:r w:rsidRPr="001C426A">
        <w:rPr>
          <w:rFonts w:ascii="Times New Roman" w:hAnsi="Times New Roman" w:cs="Times New Roman"/>
          <w:sz w:val="24"/>
          <w:szCs w:val="24"/>
        </w:rPr>
        <w:t xml:space="preserve">» </w:t>
      </w:r>
      <w:r>
        <w:rPr>
          <w:rFonts w:ascii="Times New Roman" w:hAnsi="Times New Roman" w:cs="Times New Roman"/>
          <w:sz w:val="24"/>
          <w:szCs w:val="24"/>
        </w:rPr>
        <w:t>листопада</w:t>
      </w:r>
      <w:r w:rsidRPr="001C426A">
        <w:rPr>
          <w:rFonts w:ascii="Times New Roman" w:hAnsi="Times New Roman" w:cs="Times New Roman"/>
          <w:sz w:val="24"/>
          <w:szCs w:val="24"/>
        </w:rPr>
        <w:t xml:space="preserve"> 2025 року, але в будь-якому випадку до повного виконання Сторонами своїх зобов’язань по цьому Договору. </w:t>
      </w:r>
    </w:p>
    <w:p w14:paraId="7E8A85FD" w14:textId="77777777" w:rsidR="001C426A" w:rsidRPr="001C426A" w:rsidRDefault="001C426A" w:rsidP="001C426A">
      <w:pPr>
        <w:pStyle w:val="afffff0"/>
        <w:numPr>
          <w:ilvl w:val="1"/>
          <w:numId w:val="38"/>
        </w:numPr>
        <w:ind w:left="0" w:firstLine="709"/>
        <w:jc w:val="both"/>
        <w:rPr>
          <w:rFonts w:ascii="Times New Roman" w:hAnsi="Times New Roman"/>
          <w:sz w:val="24"/>
          <w:szCs w:val="24"/>
          <w:lang w:val="uk-UA"/>
        </w:rPr>
      </w:pPr>
      <w:r w:rsidRPr="001C426A">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3432769" w14:textId="77777777" w:rsidR="001C426A" w:rsidRPr="001C426A" w:rsidRDefault="001C426A" w:rsidP="001C426A">
      <w:pPr>
        <w:pStyle w:val="afffff0"/>
        <w:numPr>
          <w:ilvl w:val="1"/>
          <w:numId w:val="38"/>
        </w:numPr>
        <w:ind w:left="0" w:firstLine="709"/>
        <w:jc w:val="both"/>
        <w:rPr>
          <w:rFonts w:ascii="Times New Roman" w:hAnsi="Times New Roman"/>
          <w:sz w:val="24"/>
          <w:szCs w:val="24"/>
          <w:lang w:val="uk-UA"/>
        </w:rPr>
      </w:pPr>
      <w:r w:rsidRPr="001C426A">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1C426A">
        <w:rPr>
          <w:rFonts w:ascii="Times New Roman" w:hAnsi="Times New Roman"/>
          <w:sz w:val="24"/>
          <w:szCs w:val="24"/>
          <w:lang w:val="uk-UA"/>
        </w:rPr>
        <w:t xml:space="preserve"> </w:t>
      </w:r>
    </w:p>
    <w:p w14:paraId="624BA6C2" w14:textId="77777777" w:rsidR="001C426A" w:rsidRPr="001C426A" w:rsidRDefault="001C426A" w:rsidP="001C426A">
      <w:pPr>
        <w:pStyle w:val="afffff0"/>
        <w:numPr>
          <w:ilvl w:val="1"/>
          <w:numId w:val="38"/>
        </w:numPr>
        <w:ind w:left="0" w:firstLine="709"/>
        <w:jc w:val="both"/>
        <w:rPr>
          <w:rFonts w:ascii="Times New Roman" w:hAnsi="Times New Roman"/>
          <w:sz w:val="24"/>
          <w:szCs w:val="24"/>
          <w:lang w:val="uk-UA"/>
        </w:rPr>
      </w:pPr>
      <w:r w:rsidRPr="001C426A">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B49427C" w14:textId="77777777" w:rsidR="001C426A" w:rsidRPr="001C426A" w:rsidRDefault="001C426A" w:rsidP="001C426A">
      <w:pPr>
        <w:pStyle w:val="afffff0"/>
        <w:numPr>
          <w:ilvl w:val="1"/>
          <w:numId w:val="38"/>
        </w:numPr>
        <w:ind w:left="0" w:firstLine="709"/>
        <w:jc w:val="both"/>
        <w:rPr>
          <w:rFonts w:ascii="Times New Roman" w:hAnsi="Times New Roman"/>
          <w:sz w:val="24"/>
          <w:szCs w:val="24"/>
          <w:lang w:val="uk-UA"/>
        </w:rPr>
      </w:pPr>
      <w:r w:rsidRPr="001C426A">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14885901" w14:textId="77777777" w:rsidR="001C426A" w:rsidRPr="001C426A" w:rsidRDefault="001C426A" w:rsidP="001C426A">
      <w:pPr>
        <w:pStyle w:val="afffff0"/>
        <w:numPr>
          <w:ilvl w:val="1"/>
          <w:numId w:val="38"/>
        </w:numPr>
        <w:ind w:left="0" w:firstLine="709"/>
        <w:jc w:val="both"/>
        <w:rPr>
          <w:rFonts w:ascii="Times New Roman" w:hAnsi="Times New Roman"/>
          <w:sz w:val="24"/>
          <w:szCs w:val="24"/>
          <w:lang w:val="uk-UA"/>
        </w:rPr>
      </w:pPr>
      <w:r w:rsidRPr="001C426A">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4DCB398E"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086BCD4A"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2AAF350D" w14:textId="77777777" w:rsidR="001C426A" w:rsidRPr="001C426A" w:rsidRDefault="001C426A" w:rsidP="001C426A">
      <w:pPr>
        <w:pStyle w:val="a7"/>
        <w:spacing w:after="0" w:line="240" w:lineRule="auto"/>
        <w:ind w:left="0" w:firstLine="709"/>
        <w:jc w:val="both"/>
        <w:rPr>
          <w:rFonts w:ascii="Times New Roman" w:hAnsi="Times New Roman" w:cs="Times New Roman"/>
          <w:sz w:val="24"/>
          <w:szCs w:val="24"/>
        </w:rPr>
      </w:pPr>
    </w:p>
    <w:p w14:paraId="1E92EACC" w14:textId="77777777" w:rsidR="001C426A" w:rsidRPr="001C426A" w:rsidRDefault="001C426A" w:rsidP="001C426A">
      <w:pPr>
        <w:pStyle w:val="a7"/>
        <w:numPr>
          <w:ilvl w:val="0"/>
          <w:numId w:val="38"/>
        </w:numPr>
        <w:spacing w:after="0" w:line="240" w:lineRule="auto"/>
        <w:ind w:left="0" w:firstLine="709"/>
        <w:jc w:val="center"/>
        <w:rPr>
          <w:rFonts w:ascii="Times New Roman" w:hAnsi="Times New Roman" w:cs="Times New Roman"/>
          <w:sz w:val="24"/>
          <w:szCs w:val="24"/>
        </w:rPr>
      </w:pPr>
      <w:r w:rsidRPr="001C426A">
        <w:rPr>
          <w:rFonts w:ascii="Times New Roman" w:hAnsi="Times New Roman" w:cs="Times New Roman"/>
          <w:b/>
          <w:sz w:val="24"/>
          <w:szCs w:val="24"/>
        </w:rPr>
        <w:t>ФОРС-МАЖОР</w:t>
      </w:r>
    </w:p>
    <w:p w14:paraId="05465AFF"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71D95AA"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503A154"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lastRenderedPageBreak/>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3750F60C"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37FBFEBB"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596813A4"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08C64DE7"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3AA749CC" w14:textId="77777777" w:rsidR="001C426A" w:rsidRPr="001C426A" w:rsidRDefault="001C426A" w:rsidP="001C426A">
      <w:pPr>
        <w:pStyle w:val="a7"/>
        <w:spacing w:after="0" w:line="240" w:lineRule="auto"/>
        <w:ind w:left="709"/>
        <w:jc w:val="both"/>
        <w:rPr>
          <w:rFonts w:ascii="Times New Roman" w:hAnsi="Times New Roman" w:cs="Times New Roman"/>
          <w:sz w:val="24"/>
          <w:szCs w:val="24"/>
        </w:rPr>
      </w:pPr>
    </w:p>
    <w:p w14:paraId="3EC6D766" w14:textId="77777777" w:rsidR="001C426A" w:rsidRPr="001C426A" w:rsidRDefault="001C426A" w:rsidP="001C426A">
      <w:pPr>
        <w:pStyle w:val="afffff0"/>
        <w:numPr>
          <w:ilvl w:val="0"/>
          <w:numId w:val="38"/>
        </w:numPr>
        <w:ind w:left="0" w:firstLine="709"/>
        <w:jc w:val="center"/>
        <w:rPr>
          <w:rFonts w:ascii="Times New Roman" w:hAnsi="Times New Roman"/>
          <w:b/>
          <w:noProof/>
          <w:sz w:val="24"/>
          <w:szCs w:val="24"/>
          <w:lang w:val="uk-UA"/>
        </w:rPr>
      </w:pPr>
      <w:r w:rsidRPr="001C426A">
        <w:rPr>
          <w:rFonts w:ascii="Times New Roman" w:hAnsi="Times New Roman"/>
          <w:b/>
          <w:noProof/>
          <w:sz w:val="24"/>
          <w:szCs w:val="24"/>
          <w:lang w:val="uk-UA"/>
        </w:rPr>
        <w:t>ВІДПОВІДАЛЬНІСТЬ СТОРІН</w:t>
      </w:r>
    </w:p>
    <w:p w14:paraId="6D42380C"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206D15F4"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3EFF335" w14:textId="77777777" w:rsidR="001C426A" w:rsidRPr="001C426A" w:rsidRDefault="001C426A" w:rsidP="001C426A">
      <w:pPr>
        <w:pStyle w:val="a7"/>
        <w:spacing w:after="0" w:line="240" w:lineRule="auto"/>
        <w:ind w:left="0" w:firstLine="709"/>
        <w:jc w:val="both"/>
        <w:rPr>
          <w:rFonts w:ascii="Times New Roman" w:hAnsi="Times New Roman" w:cs="Times New Roman"/>
          <w:sz w:val="24"/>
          <w:szCs w:val="24"/>
        </w:rPr>
      </w:pPr>
    </w:p>
    <w:p w14:paraId="7751E941" w14:textId="77777777" w:rsidR="001C426A" w:rsidRPr="001C426A" w:rsidRDefault="001C426A" w:rsidP="001C426A">
      <w:pPr>
        <w:pStyle w:val="a7"/>
        <w:numPr>
          <w:ilvl w:val="0"/>
          <w:numId w:val="38"/>
        </w:numPr>
        <w:tabs>
          <w:tab w:val="left" w:pos="0"/>
        </w:tabs>
        <w:spacing w:after="0" w:line="240" w:lineRule="auto"/>
        <w:ind w:left="0" w:firstLine="709"/>
        <w:jc w:val="center"/>
        <w:rPr>
          <w:rFonts w:ascii="Times New Roman" w:hAnsi="Times New Roman" w:cs="Times New Roman"/>
          <w:b/>
          <w:sz w:val="24"/>
          <w:szCs w:val="24"/>
        </w:rPr>
      </w:pPr>
      <w:r w:rsidRPr="001C426A">
        <w:rPr>
          <w:rFonts w:ascii="Times New Roman" w:hAnsi="Times New Roman" w:cs="Times New Roman"/>
          <w:b/>
          <w:sz w:val="24"/>
          <w:szCs w:val="24"/>
        </w:rPr>
        <w:t>ВИРІШЕННЯ СПОРІВ</w:t>
      </w:r>
    </w:p>
    <w:p w14:paraId="1C6E5AE0"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50A10B61"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1C426A">
        <w:rPr>
          <w:rFonts w:ascii="Times New Roman" w:hAnsi="Times New Roman" w:cs="Times New Roman"/>
          <w:sz w:val="24"/>
          <w:szCs w:val="24"/>
        </w:rPr>
        <w:t>суду за встановленою законодавством юрисдикцією та підсудністю.</w:t>
      </w:r>
    </w:p>
    <w:p w14:paraId="4D3E776E" w14:textId="77777777" w:rsidR="001C426A" w:rsidRPr="001C426A" w:rsidRDefault="001C426A" w:rsidP="001C426A">
      <w:pPr>
        <w:pStyle w:val="a7"/>
        <w:spacing w:after="0" w:line="240" w:lineRule="auto"/>
        <w:ind w:left="0" w:firstLine="709"/>
        <w:jc w:val="both"/>
        <w:rPr>
          <w:rFonts w:ascii="Times New Roman" w:hAnsi="Times New Roman" w:cs="Times New Roman"/>
          <w:sz w:val="24"/>
          <w:szCs w:val="24"/>
        </w:rPr>
      </w:pPr>
    </w:p>
    <w:p w14:paraId="7078A614" w14:textId="77777777" w:rsidR="001C426A" w:rsidRPr="001C426A" w:rsidRDefault="001C426A" w:rsidP="001C426A">
      <w:pPr>
        <w:pStyle w:val="a7"/>
        <w:numPr>
          <w:ilvl w:val="0"/>
          <w:numId w:val="38"/>
        </w:numPr>
        <w:spacing w:after="0" w:line="240" w:lineRule="auto"/>
        <w:ind w:left="0" w:firstLine="709"/>
        <w:jc w:val="center"/>
        <w:rPr>
          <w:rFonts w:ascii="Times New Roman" w:hAnsi="Times New Roman" w:cs="Times New Roman"/>
          <w:sz w:val="24"/>
          <w:szCs w:val="24"/>
        </w:rPr>
      </w:pPr>
      <w:r w:rsidRPr="001C426A">
        <w:rPr>
          <w:rFonts w:ascii="Times New Roman" w:hAnsi="Times New Roman" w:cs="Times New Roman"/>
          <w:b/>
          <w:sz w:val="24"/>
          <w:szCs w:val="24"/>
        </w:rPr>
        <w:t>ІНШІ УМОВИ</w:t>
      </w:r>
    </w:p>
    <w:p w14:paraId="5F88356A"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07760FEF"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574DF0EE"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6420C1A3"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w:t>
      </w:r>
      <w:r w:rsidRPr="001C426A">
        <w:rPr>
          <w:rFonts w:ascii="Times New Roman" w:hAnsi="Times New Roman" w:cs="Times New Roman"/>
          <w:sz w:val="24"/>
          <w:szCs w:val="24"/>
        </w:rPr>
        <w:lastRenderedPageBreak/>
        <w:t>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7B168A0" w14:textId="77777777" w:rsidR="001C426A" w:rsidRPr="001C426A" w:rsidRDefault="001C426A" w:rsidP="001C426A">
      <w:pPr>
        <w:pStyle w:val="a7"/>
        <w:numPr>
          <w:ilvl w:val="1"/>
          <w:numId w:val="38"/>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4C0796DE" w14:textId="77777777" w:rsidR="001C426A" w:rsidRPr="001C426A" w:rsidRDefault="001C426A" w:rsidP="001C426A">
      <w:pPr>
        <w:pStyle w:val="a7"/>
        <w:numPr>
          <w:ilvl w:val="1"/>
          <w:numId w:val="38"/>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5A33AD32" w14:textId="77777777" w:rsidR="001C426A" w:rsidRPr="001C426A" w:rsidRDefault="001C426A" w:rsidP="001C426A">
      <w:pPr>
        <w:pStyle w:val="a7"/>
        <w:numPr>
          <w:ilvl w:val="1"/>
          <w:numId w:val="38"/>
        </w:numPr>
        <w:tabs>
          <w:tab w:val="left" w:pos="284"/>
          <w:tab w:val="left" w:pos="567"/>
        </w:tabs>
        <w:spacing w:after="0" w:line="240" w:lineRule="auto"/>
        <w:ind w:left="0" w:firstLine="709"/>
        <w:jc w:val="both"/>
        <w:rPr>
          <w:rFonts w:ascii="Times New Roman" w:hAnsi="Times New Roman" w:cs="Times New Roman"/>
          <w:noProof/>
          <w:sz w:val="24"/>
          <w:szCs w:val="24"/>
        </w:rPr>
      </w:pPr>
      <w:r w:rsidRPr="001C426A">
        <w:rPr>
          <w:rFonts w:ascii="Times New Roman" w:hAnsi="Times New Roman" w:cs="Times New Roman"/>
          <w:sz w:val="24"/>
          <w:szCs w:val="24"/>
        </w:rPr>
        <w:t>Виконавець надає Послуги на свій ризик та не підлягає під дію правил внутрішнього трудового розпорядку Замовника.</w:t>
      </w:r>
    </w:p>
    <w:p w14:paraId="0B883C3F"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047BF1A4"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1F1CF43"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4A8F709" w14:textId="77777777" w:rsidR="001C426A" w:rsidRPr="001C426A" w:rsidRDefault="001C426A" w:rsidP="001C426A">
      <w:pPr>
        <w:pStyle w:val="a7"/>
        <w:numPr>
          <w:ilvl w:val="1"/>
          <w:numId w:val="38"/>
        </w:numPr>
        <w:spacing w:after="0" w:line="240" w:lineRule="auto"/>
        <w:ind w:left="0" w:firstLine="709"/>
        <w:jc w:val="both"/>
        <w:rPr>
          <w:rFonts w:ascii="Times New Roman" w:hAnsi="Times New Roman" w:cs="Times New Roman"/>
          <w:sz w:val="24"/>
          <w:szCs w:val="24"/>
        </w:rPr>
      </w:pPr>
      <w:r w:rsidRPr="001C426A">
        <w:rPr>
          <w:rFonts w:ascii="Times New Roman" w:hAnsi="Times New Roman" w:cs="Times New Roman"/>
          <w:sz w:val="24"/>
          <w:szCs w:val="24"/>
        </w:rPr>
        <w:t xml:space="preserve">Цей </w:t>
      </w:r>
      <w:r w:rsidRPr="001C426A">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7119E8DC" w14:textId="77777777" w:rsidR="001C426A" w:rsidRPr="001C426A" w:rsidRDefault="001C426A" w:rsidP="001C426A">
      <w:pPr>
        <w:pStyle w:val="a7"/>
        <w:numPr>
          <w:ilvl w:val="0"/>
          <w:numId w:val="38"/>
        </w:numPr>
        <w:spacing w:after="0" w:line="276" w:lineRule="auto"/>
        <w:ind w:left="0" w:firstLine="709"/>
        <w:jc w:val="center"/>
        <w:rPr>
          <w:rFonts w:ascii="Times New Roman" w:hAnsi="Times New Roman" w:cs="Times New Roman"/>
          <w:sz w:val="24"/>
          <w:szCs w:val="24"/>
        </w:rPr>
      </w:pPr>
      <w:r w:rsidRPr="001C426A">
        <w:rPr>
          <w:rFonts w:ascii="Times New Roman" w:hAnsi="Times New Roman" w:cs="Times New Roman"/>
          <w:b/>
          <w:caps/>
          <w:sz w:val="24"/>
          <w:szCs w:val="24"/>
        </w:rPr>
        <w:t>ЮРИДИЧНІ АДРЕСИ, Реквізити ТА ПІДПИСИ Сторін</w:t>
      </w:r>
    </w:p>
    <w:p w14:paraId="0A0742E6" w14:textId="77777777" w:rsidR="001C426A" w:rsidRPr="008D5ADB" w:rsidRDefault="001C426A" w:rsidP="001C426A">
      <w:pPr>
        <w:pStyle w:val="a7"/>
        <w:spacing w:after="0" w:line="276" w:lineRule="auto"/>
        <w:ind w:left="709"/>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980"/>
      </w:tblGrid>
      <w:tr w:rsidR="001C426A" w:rsidRPr="00AA7591" w14:paraId="75FE47EA" w14:textId="77777777" w:rsidTr="00EF0FEE">
        <w:tc>
          <w:tcPr>
            <w:tcW w:w="4649" w:type="dxa"/>
          </w:tcPr>
          <w:p w14:paraId="7D8D134C" w14:textId="77777777" w:rsidR="001C426A" w:rsidRPr="00AA7591" w:rsidRDefault="001C426A" w:rsidP="00EF0FEE">
            <w:pPr>
              <w:ind w:firstLine="709"/>
              <w:jc w:val="center"/>
              <w:rPr>
                <w:b/>
              </w:rPr>
            </w:pPr>
            <w:r w:rsidRPr="00AA7591">
              <w:rPr>
                <w:b/>
              </w:rPr>
              <w:t>ЗАМОВНИК</w:t>
            </w:r>
          </w:p>
        </w:tc>
        <w:tc>
          <w:tcPr>
            <w:tcW w:w="4980" w:type="dxa"/>
          </w:tcPr>
          <w:p w14:paraId="282A3349" w14:textId="77777777" w:rsidR="001C426A" w:rsidRPr="00AA7591" w:rsidRDefault="001C426A" w:rsidP="00EF0FEE">
            <w:pPr>
              <w:ind w:firstLine="709"/>
              <w:jc w:val="center"/>
              <w:rPr>
                <w:b/>
              </w:rPr>
            </w:pPr>
            <w:r w:rsidRPr="00AA7591">
              <w:rPr>
                <w:b/>
              </w:rPr>
              <w:t>ВИКОНАВЕЦЬ</w:t>
            </w:r>
          </w:p>
        </w:tc>
      </w:tr>
      <w:tr w:rsidR="001C426A" w:rsidRPr="00AA7591" w14:paraId="687F4D2F" w14:textId="77777777" w:rsidTr="00EF0FEE">
        <w:trPr>
          <w:trHeight w:val="6228"/>
        </w:trPr>
        <w:tc>
          <w:tcPr>
            <w:tcW w:w="4649" w:type="dxa"/>
          </w:tcPr>
          <w:p w14:paraId="3719D864" w14:textId="77777777" w:rsidR="001C426A" w:rsidRPr="00AA7591" w:rsidRDefault="001C426A" w:rsidP="00EF0FEE">
            <w:pPr>
              <w:jc w:val="center"/>
              <w:rPr>
                <w:b/>
                <w:bCs/>
              </w:rPr>
            </w:pPr>
            <w:r w:rsidRPr="00AA7591">
              <w:rPr>
                <w:b/>
                <w:bCs/>
              </w:rPr>
              <w:t>ТОВАРИСТВО З ОБМЕЖЕНОЮ ВІДПОВІДАЛЬНІСТЮ «НАУКОВИЙ ПАРК НАЦІОНАЛЬНОГО УНІВЕРСИТЕТУ «ЛЬВІВСЬКА ПОЛІТЕХНІКА»</w:t>
            </w:r>
          </w:p>
          <w:p w14:paraId="758F3BE2" w14:textId="77777777" w:rsidR="001C426A" w:rsidRPr="00AA7591" w:rsidRDefault="001C426A" w:rsidP="00EF0FEE">
            <w:r w:rsidRPr="00AA7591">
              <w:rPr>
                <w:b/>
                <w:bCs/>
              </w:rPr>
              <w:t>Код ЄДРПОУ:</w:t>
            </w:r>
            <w:r w:rsidRPr="00AA7591">
              <w:rPr>
                <w:b/>
              </w:rPr>
              <w:t xml:space="preserve"> </w:t>
            </w:r>
            <w:r w:rsidRPr="00AA7591">
              <w:t>43651672</w:t>
            </w:r>
          </w:p>
          <w:p w14:paraId="12F938DA" w14:textId="77777777" w:rsidR="001C426A" w:rsidRPr="00AA7591" w:rsidRDefault="001C426A" w:rsidP="00EF0FEE">
            <w:pPr>
              <w:rPr>
                <w:bCs/>
              </w:rPr>
            </w:pPr>
            <w:r w:rsidRPr="00AA7591">
              <w:rPr>
                <w:b/>
                <w:bCs/>
              </w:rPr>
              <w:t xml:space="preserve">Місцезнаходження: </w:t>
            </w:r>
            <w:r w:rsidRPr="00AA7591">
              <w:rPr>
                <w:bCs/>
              </w:rPr>
              <w:t>79013, м. Львів, вул. Колесси, 2</w:t>
            </w:r>
          </w:p>
          <w:p w14:paraId="7E06BE76" w14:textId="77777777" w:rsidR="001C426A" w:rsidRPr="00AA7591" w:rsidRDefault="001C426A" w:rsidP="00EF0FEE">
            <w:pPr>
              <w:rPr>
                <w:bCs/>
              </w:rPr>
            </w:pPr>
          </w:p>
          <w:p w14:paraId="63C5A8B4" w14:textId="77777777" w:rsidR="001C426A" w:rsidRDefault="001C426A" w:rsidP="00EF0FEE">
            <w:pPr>
              <w:rPr>
                <w:bCs/>
              </w:rPr>
            </w:pPr>
            <w:r>
              <w:rPr>
                <w:bCs/>
              </w:rPr>
              <w:t>Банківські реквізити:</w:t>
            </w:r>
          </w:p>
          <w:p w14:paraId="30E5FAB3" w14:textId="77777777" w:rsidR="001C426A" w:rsidRPr="00AA7591" w:rsidRDefault="001C426A" w:rsidP="00EF0FEE">
            <w:pPr>
              <w:rPr>
                <w:bCs/>
              </w:rPr>
            </w:pPr>
            <w:r w:rsidRPr="00B13C1C">
              <w:rPr>
                <w:bCs/>
              </w:rPr>
              <w:t>UA 80 322313 0000026001000052872</w:t>
            </w:r>
          </w:p>
          <w:p w14:paraId="01CF81CB" w14:textId="77777777" w:rsidR="001C426A" w:rsidRDefault="001C426A" w:rsidP="00EF0FEE">
            <w:pPr>
              <w:rPr>
                <w:bCs/>
              </w:rPr>
            </w:pPr>
            <w:r>
              <w:rPr>
                <w:bCs/>
              </w:rPr>
              <w:t>АТ «УКРЕКСІМБАНК»</w:t>
            </w:r>
          </w:p>
          <w:p w14:paraId="10B2F748" w14:textId="77777777" w:rsidR="001C426A" w:rsidRPr="00AA7591" w:rsidRDefault="001C426A" w:rsidP="00EF0FEE">
            <w:pPr>
              <w:rPr>
                <w:bCs/>
              </w:rPr>
            </w:pPr>
            <w:r>
              <w:rPr>
                <w:bCs/>
              </w:rPr>
              <w:t xml:space="preserve">МФО банку </w:t>
            </w:r>
            <w:r w:rsidRPr="00B13C1C">
              <w:rPr>
                <w:bCs/>
              </w:rPr>
              <w:t>322313</w:t>
            </w:r>
          </w:p>
          <w:p w14:paraId="3CC530EB" w14:textId="77777777" w:rsidR="001C426A" w:rsidRPr="00B13C1C" w:rsidRDefault="001C426A" w:rsidP="00EF0FEE">
            <w:pPr>
              <w:rPr>
                <w:bCs/>
              </w:rPr>
            </w:pPr>
          </w:p>
          <w:p w14:paraId="73F274D8" w14:textId="77777777" w:rsidR="001C426A" w:rsidRPr="00B13C1C" w:rsidRDefault="001C426A" w:rsidP="00EF0FEE">
            <w:pPr>
              <w:rPr>
                <w:bCs/>
              </w:rPr>
            </w:pPr>
          </w:p>
          <w:p w14:paraId="37797BA1" w14:textId="77777777" w:rsidR="001C426A" w:rsidRPr="00B13C1C" w:rsidRDefault="001C426A" w:rsidP="00EF0FEE">
            <w:pPr>
              <w:rPr>
                <w:bCs/>
              </w:rPr>
            </w:pPr>
          </w:p>
          <w:p w14:paraId="4A889E63" w14:textId="77777777" w:rsidR="001C426A" w:rsidRPr="00AA7591" w:rsidRDefault="001C426A" w:rsidP="00EF0FEE">
            <w:pPr>
              <w:rPr>
                <w:bCs/>
              </w:rPr>
            </w:pPr>
            <w:r w:rsidRPr="00AA7591">
              <w:rPr>
                <w:bCs/>
              </w:rPr>
              <w:t>Тел. +</w:t>
            </w:r>
            <w:r w:rsidRPr="00AA7591">
              <w:t xml:space="preserve"> </w:t>
            </w:r>
            <w:r w:rsidRPr="00AA7591">
              <w:rPr>
                <w:bCs/>
              </w:rPr>
              <w:t>380681373037</w:t>
            </w:r>
          </w:p>
          <w:p w14:paraId="76312011" w14:textId="77777777" w:rsidR="001C426A" w:rsidRPr="00AA7591" w:rsidRDefault="001C426A" w:rsidP="00EF0FEE">
            <w:pPr>
              <w:rPr>
                <w:bCs/>
              </w:rPr>
            </w:pPr>
            <w:r w:rsidRPr="00AA7591">
              <w:rPr>
                <w:bCs/>
                <w:lang w:val="en-US"/>
              </w:rPr>
              <w:t>Mail</w:t>
            </w:r>
            <w:r w:rsidRPr="00AA7591">
              <w:rPr>
                <w:bCs/>
                <w:lang w:val="ru-RU"/>
              </w:rPr>
              <w:t xml:space="preserve">: </w:t>
            </w:r>
            <w:r w:rsidRPr="00AA7591">
              <w:rPr>
                <w:bCs/>
              </w:rPr>
              <w:t>sidcity.ua@gmail.com</w:t>
            </w:r>
          </w:p>
          <w:p w14:paraId="55A81FCA" w14:textId="77777777" w:rsidR="001C426A" w:rsidRPr="00AA7591" w:rsidRDefault="001C426A" w:rsidP="00EF0FEE"/>
          <w:p w14:paraId="2DD86CB7" w14:textId="77777777" w:rsidR="001C426A" w:rsidRPr="00AA7591" w:rsidRDefault="001C426A" w:rsidP="00EF0FEE">
            <w:pPr>
              <w:rPr>
                <w:b/>
              </w:rPr>
            </w:pPr>
            <w:r w:rsidRPr="00AA7591">
              <w:rPr>
                <w:b/>
              </w:rPr>
              <w:t>Директор</w:t>
            </w:r>
          </w:p>
          <w:p w14:paraId="62CF6445" w14:textId="77777777" w:rsidR="001C426A" w:rsidRPr="00AA7591" w:rsidRDefault="001C426A" w:rsidP="00EF0FEE">
            <w:pPr>
              <w:rPr>
                <w:b/>
              </w:rPr>
            </w:pPr>
          </w:p>
          <w:p w14:paraId="4946A952" w14:textId="77777777" w:rsidR="001C426A" w:rsidRPr="00AA7591" w:rsidRDefault="001C426A" w:rsidP="00EF0FEE">
            <w:pPr>
              <w:rPr>
                <w:b/>
              </w:rPr>
            </w:pPr>
            <w:r w:rsidRPr="00AA7591">
              <w:t xml:space="preserve">_________________  Назар </w:t>
            </w:r>
            <w:r w:rsidRPr="00AA7591">
              <w:rPr>
                <w:b/>
              </w:rPr>
              <w:t>ПОДОЛЬЧАК</w:t>
            </w:r>
          </w:p>
        </w:tc>
        <w:tc>
          <w:tcPr>
            <w:tcW w:w="4980" w:type="dxa"/>
          </w:tcPr>
          <w:p w14:paraId="791735E4" w14:textId="77777777" w:rsidR="001C426A" w:rsidRDefault="001C426A" w:rsidP="00EF0FEE">
            <w:pPr>
              <w:jc w:val="center"/>
              <w:rPr>
                <w:b/>
              </w:rPr>
            </w:pPr>
          </w:p>
          <w:p w14:paraId="1D9A0702" w14:textId="77777777" w:rsidR="001C426A" w:rsidRDefault="001C426A" w:rsidP="00EF0FEE">
            <w:pPr>
              <w:jc w:val="center"/>
              <w:rPr>
                <w:b/>
              </w:rPr>
            </w:pPr>
          </w:p>
          <w:p w14:paraId="0EE48DA8" w14:textId="77777777" w:rsidR="001C426A" w:rsidRPr="00AA7591" w:rsidRDefault="001C426A" w:rsidP="00EF0FEE">
            <w:pPr>
              <w:jc w:val="center"/>
              <w:rPr>
                <w:b/>
              </w:rPr>
            </w:pPr>
          </w:p>
          <w:p w14:paraId="0A7B56AE" w14:textId="77777777" w:rsidR="001C426A" w:rsidRPr="00AA7591" w:rsidRDefault="001C426A" w:rsidP="00EF0FEE">
            <w:pPr>
              <w:jc w:val="both"/>
              <w:rPr>
                <w:b/>
              </w:rPr>
            </w:pPr>
          </w:p>
          <w:p w14:paraId="38B90596" w14:textId="77777777" w:rsidR="001C426A" w:rsidRPr="00AA7591" w:rsidRDefault="001C426A" w:rsidP="00EF0FEE">
            <w:pPr>
              <w:jc w:val="both"/>
              <w:rPr>
                <w:b/>
              </w:rPr>
            </w:pPr>
          </w:p>
          <w:p w14:paraId="2D18240F" w14:textId="711B13E2" w:rsidR="001C426A" w:rsidRPr="00AA7591" w:rsidRDefault="001C426A" w:rsidP="00EF0FEE">
            <w:pPr>
              <w:jc w:val="both"/>
            </w:pPr>
            <w:r w:rsidRPr="00AA7591">
              <w:rPr>
                <w:b/>
              </w:rPr>
              <w:t xml:space="preserve">РНОКПП: </w:t>
            </w:r>
          </w:p>
          <w:p w14:paraId="122C21C1" w14:textId="36D6CB99" w:rsidR="001C426A" w:rsidRPr="00AA7591" w:rsidRDefault="001C426A" w:rsidP="00EF0FEE">
            <w:pPr>
              <w:jc w:val="both"/>
            </w:pPr>
            <w:r w:rsidRPr="00AA7591">
              <w:rPr>
                <w:b/>
              </w:rPr>
              <w:t>Місцезнаходження:</w:t>
            </w:r>
            <w:r w:rsidRPr="00AA7591">
              <w:t xml:space="preserve"> </w:t>
            </w:r>
          </w:p>
          <w:p w14:paraId="1FE0C094" w14:textId="77777777" w:rsidR="001C426A" w:rsidRDefault="001C426A" w:rsidP="00EF0FEE">
            <w:pPr>
              <w:jc w:val="both"/>
              <w:rPr>
                <w:bCs/>
              </w:rPr>
            </w:pPr>
          </w:p>
          <w:p w14:paraId="5BD6FCBE" w14:textId="77777777" w:rsidR="001C426A" w:rsidRDefault="001C426A" w:rsidP="00EF0FEE">
            <w:pPr>
              <w:jc w:val="both"/>
              <w:rPr>
                <w:bCs/>
              </w:rPr>
            </w:pPr>
          </w:p>
          <w:p w14:paraId="1DCE0AD1" w14:textId="0C48B1BB" w:rsidR="001C426A" w:rsidRPr="00AA7591" w:rsidRDefault="001C426A" w:rsidP="00EF0FEE">
            <w:pPr>
              <w:jc w:val="both"/>
              <w:rPr>
                <w:bCs/>
              </w:rPr>
            </w:pPr>
            <w:r w:rsidRPr="00AA7591">
              <w:rPr>
                <w:bCs/>
              </w:rPr>
              <w:t>Банківські реквізити:</w:t>
            </w:r>
          </w:p>
          <w:p w14:paraId="0481AED3" w14:textId="210842E6" w:rsidR="001C426A" w:rsidRPr="00AA7591" w:rsidRDefault="001C426A" w:rsidP="00EF0FEE">
            <w:pPr>
              <w:jc w:val="both"/>
            </w:pPr>
            <w:r w:rsidRPr="00AA7591">
              <w:t>UA</w:t>
            </w:r>
            <w:r>
              <w:t>___</w:t>
            </w:r>
          </w:p>
          <w:p w14:paraId="7E1C7F48" w14:textId="54CB6A1A" w:rsidR="001C426A" w:rsidRPr="00AA7591" w:rsidRDefault="001C426A" w:rsidP="00EF0FEE">
            <w:pPr>
              <w:jc w:val="both"/>
            </w:pPr>
            <w:r>
              <w:t>в ___________</w:t>
            </w:r>
          </w:p>
          <w:p w14:paraId="264BFAEC" w14:textId="265F485B" w:rsidR="001C426A" w:rsidRPr="00AA7591" w:rsidRDefault="001C426A" w:rsidP="00EF0FEE">
            <w:pPr>
              <w:jc w:val="both"/>
            </w:pPr>
            <w:r w:rsidRPr="00AA7591">
              <w:t xml:space="preserve">МФО банку </w:t>
            </w:r>
            <w:r>
              <w:t>_________</w:t>
            </w:r>
          </w:p>
          <w:p w14:paraId="4BE5FCAF" w14:textId="3CAB9DF4" w:rsidR="001C426A" w:rsidRPr="00AA7591" w:rsidRDefault="001C426A" w:rsidP="00EF0FEE">
            <w:pPr>
              <w:jc w:val="both"/>
            </w:pPr>
            <w:r w:rsidRPr="00AA7591">
              <w:rPr>
                <w:bCs/>
              </w:rPr>
              <w:t>Тел.</w:t>
            </w:r>
            <w:r w:rsidRPr="00AA7591">
              <w:t xml:space="preserve"> </w:t>
            </w:r>
            <w:r>
              <w:t>__________________</w:t>
            </w:r>
          </w:p>
          <w:p w14:paraId="511BB451" w14:textId="147B634E" w:rsidR="001C426A" w:rsidRPr="00AA7591" w:rsidRDefault="001C426A" w:rsidP="00EF0FEE">
            <w:pPr>
              <w:rPr>
                <w:bCs/>
              </w:rPr>
            </w:pPr>
            <w:r w:rsidRPr="00AA7591">
              <w:rPr>
                <w:bCs/>
              </w:rPr>
              <w:t xml:space="preserve">Mail: </w:t>
            </w:r>
            <w:hyperlink r:id="rId8" w:history="1">
              <w:r w:rsidRPr="001C426A">
                <w:t>____________</w:t>
              </w:r>
            </w:hyperlink>
          </w:p>
          <w:p w14:paraId="2EE17319" w14:textId="77777777" w:rsidR="001C426A" w:rsidRDefault="001C426A" w:rsidP="00EF0FEE">
            <w:pPr>
              <w:rPr>
                <w:b/>
              </w:rPr>
            </w:pPr>
          </w:p>
          <w:p w14:paraId="678FF12C" w14:textId="77777777" w:rsidR="001C426A" w:rsidRDefault="001C426A" w:rsidP="00EF0FEE">
            <w:pPr>
              <w:rPr>
                <w:b/>
              </w:rPr>
            </w:pPr>
          </w:p>
          <w:p w14:paraId="17925858" w14:textId="77777777" w:rsidR="001C426A" w:rsidRPr="00AA7591" w:rsidRDefault="001C426A" w:rsidP="00EF0FEE">
            <w:pPr>
              <w:rPr>
                <w:b/>
              </w:rPr>
            </w:pPr>
          </w:p>
          <w:p w14:paraId="1A096099" w14:textId="6D640177" w:rsidR="001C426A" w:rsidRPr="00AA7591" w:rsidRDefault="001C426A" w:rsidP="00EF0FEE">
            <w:pPr>
              <w:rPr>
                <w:b/>
              </w:rPr>
            </w:pPr>
            <w:r>
              <w:rPr>
                <w:b/>
              </w:rPr>
              <w:t>______</w:t>
            </w:r>
          </w:p>
          <w:p w14:paraId="74CB913D" w14:textId="77777777" w:rsidR="001C426A" w:rsidRPr="00AA7591" w:rsidRDefault="001C426A" w:rsidP="00EF0FEE">
            <w:pPr>
              <w:rPr>
                <w:b/>
              </w:rPr>
            </w:pPr>
          </w:p>
          <w:p w14:paraId="408FD230" w14:textId="0030C0EF" w:rsidR="001C426A" w:rsidRPr="00AA7591" w:rsidRDefault="001C426A" w:rsidP="00EF0FEE">
            <w:r w:rsidRPr="00AA7591">
              <w:t xml:space="preserve">___________________ </w:t>
            </w:r>
            <w:r>
              <w:t>_______________</w:t>
            </w:r>
          </w:p>
        </w:tc>
      </w:tr>
    </w:tbl>
    <w:p w14:paraId="2026C881" w14:textId="77777777" w:rsidR="001C426A" w:rsidRPr="00BC3C39" w:rsidRDefault="001C426A" w:rsidP="00BC3C39">
      <w:pPr>
        <w:ind w:firstLine="709"/>
        <w:jc w:val="both"/>
      </w:pPr>
    </w:p>
    <w:p w14:paraId="2F1573F9" w14:textId="2C6D46A4" w:rsidR="00C92ACF" w:rsidRDefault="00A91545">
      <w:pPr>
        <w:rPr>
          <w:b/>
        </w:rPr>
      </w:pPr>
      <w:r>
        <w:br w:type="page"/>
      </w:r>
    </w:p>
    <w:p w14:paraId="1237B1D7" w14:textId="77777777" w:rsidR="00A76687" w:rsidRDefault="00A76687" w:rsidP="00A76687">
      <w:pPr>
        <w:jc w:val="right"/>
        <w:rPr>
          <w:b/>
          <w:i/>
        </w:rPr>
      </w:pPr>
      <w:bookmarkStart w:id="37"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т.ч.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37"/>
    <w:p w14:paraId="099594CD" w14:textId="77777777" w:rsidR="00C92ACF" w:rsidRDefault="00C92ACF">
      <w:pPr>
        <w:rPr>
          <w:b/>
          <w:sz w:val="20"/>
          <w:szCs w:val="20"/>
        </w:rPr>
      </w:pPr>
    </w:p>
    <w:sectPr w:rsidR="00C92ACF">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E4D17" w14:textId="77777777" w:rsidR="00217755" w:rsidRDefault="00217755">
      <w:r>
        <w:separator/>
      </w:r>
    </w:p>
  </w:endnote>
  <w:endnote w:type="continuationSeparator" w:id="0">
    <w:p w14:paraId="186F1249" w14:textId="77777777" w:rsidR="00217755" w:rsidRDefault="0021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4F864" w14:textId="77777777" w:rsidR="00217755" w:rsidRDefault="00217755">
      <w:r>
        <w:separator/>
      </w:r>
    </w:p>
  </w:footnote>
  <w:footnote w:type="continuationSeparator" w:id="0">
    <w:p w14:paraId="4F0B2D65" w14:textId="77777777" w:rsidR="00217755" w:rsidRDefault="0021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8E43FC7"/>
    <w:multiLevelType w:val="multilevel"/>
    <w:tmpl w:val="D026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B5221"/>
    <w:multiLevelType w:val="multilevel"/>
    <w:tmpl w:val="F3244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5C290E"/>
    <w:multiLevelType w:val="hybridMultilevel"/>
    <w:tmpl w:val="81F06FD8"/>
    <w:lvl w:ilvl="0" w:tplc="7C9A7D62">
      <w:start w:val="31"/>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11"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3B1ADF"/>
    <w:multiLevelType w:val="multilevel"/>
    <w:tmpl w:val="3B84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3"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AD10A80"/>
    <w:multiLevelType w:val="hybridMultilevel"/>
    <w:tmpl w:val="0D14F2BC"/>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9"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4"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8"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41"/>
  </w:num>
  <w:num w:numId="2" w16cid:durableId="1173841157">
    <w:abstractNumId w:val="18"/>
  </w:num>
  <w:num w:numId="3" w16cid:durableId="947811759">
    <w:abstractNumId w:val="32"/>
  </w:num>
  <w:num w:numId="4" w16cid:durableId="303588187">
    <w:abstractNumId w:val="29"/>
  </w:num>
  <w:num w:numId="5" w16cid:durableId="1137992149">
    <w:abstractNumId w:val="16"/>
  </w:num>
  <w:num w:numId="6" w16cid:durableId="591014062">
    <w:abstractNumId w:val="46"/>
  </w:num>
  <w:num w:numId="7" w16cid:durableId="837425436">
    <w:abstractNumId w:val="48"/>
  </w:num>
  <w:num w:numId="8" w16cid:durableId="201210321">
    <w:abstractNumId w:val="28"/>
  </w:num>
  <w:num w:numId="9" w16cid:durableId="643512700">
    <w:abstractNumId w:val="7"/>
  </w:num>
  <w:num w:numId="10" w16cid:durableId="1540244163">
    <w:abstractNumId w:val="1"/>
  </w:num>
  <w:num w:numId="11" w16cid:durableId="1863321282">
    <w:abstractNumId w:val="39"/>
  </w:num>
  <w:num w:numId="12" w16cid:durableId="1149785157">
    <w:abstractNumId w:val="10"/>
  </w:num>
  <w:num w:numId="13" w16cid:durableId="505172533">
    <w:abstractNumId w:val="6"/>
  </w:num>
  <w:num w:numId="14" w16cid:durableId="1152137372">
    <w:abstractNumId w:val="44"/>
  </w:num>
  <w:num w:numId="15" w16cid:durableId="1535465372">
    <w:abstractNumId w:val="23"/>
  </w:num>
  <w:num w:numId="16" w16cid:durableId="1368794623">
    <w:abstractNumId w:val="31"/>
  </w:num>
  <w:num w:numId="17" w16cid:durableId="572396075">
    <w:abstractNumId w:val="24"/>
  </w:num>
  <w:num w:numId="18" w16cid:durableId="1542667973">
    <w:abstractNumId w:val="25"/>
  </w:num>
  <w:num w:numId="19" w16cid:durableId="843521230">
    <w:abstractNumId w:val="27"/>
  </w:num>
  <w:num w:numId="20" w16cid:durableId="1525097896">
    <w:abstractNumId w:val="35"/>
  </w:num>
  <w:num w:numId="21" w16cid:durableId="1957059942">
    <w:abstractNumId w:val="42"/>
  </w:num>
  <w:num w:numId="22" w16cid:durableId="849175052">
    <w:abstractNumId w:val="19"/>
  </w:num>
  <w:num w:numId="23" w16cid:durableId="820272026">
    <w:abstractNumId w:val="33"/>
  </w:num>
  <w:num w:numId="24" w16cid:durableId="1899969843">
    <w:abstractNumId w:val="11"/>
  </w:num>
  <w:num w:numId="25" w16cid:durableId="937640436">
    <w:abstractNumId w:val="37"/>
  </w:num>
  <w:num w:numId="26" w16cid:durableId="1055160784">
    <w:abstractNumId w:val="38"/>
  </w:num>
  <w:num w:numId="27" w16cid:durableId="545720913">
    <w:abstractNumId w:val="45"/>
  </w:num>
  <w:num w:numId="28" w16cid:durableId="1227112421">
    <w:abstractNumId w:val="2"/>
  </w:num>
  <w:num w:numId="29" w16cid:durableId="2125537067">
    <w:abstractNumId w:val="34"/>
  </w:num>
  <w:num w:numId="30" w16cid:durableId="1449005054">
    <w:abstractNumId w:val="15"/>
  </w:num>
  <w:num w:numId="31" w16cid:durableId="1743287577">
    <w:abstractNumId w:val="12"/>
  </w:num>
  <w:num w:numId="32" w16cid:durableId="1562867983">
    <w:abstractNumId w:val="0"/>
  </w:num>
  <w:num w:numId="33" w16cid:durableId="519778693">
    <w:abstractNumId w:val="40"/>
  </w:num>
  <w:num w:numId="34" w16cid:durableId="135030919">
    <w:abstractNumId w:val="36"/>
  </w:num>
  <w:num w:numId="35" w16cid:durableId="690641557">
    <w:abstractNumId w:val="30"/>
  </w:num>
  <w:num w:numId="36" w16cid:durableId="1030566782">
    <w:abstractNumId w:val="20"/>
  </w:num>
  <w:num w:numId="37" w16cid:durableId="1716660191">
    <w:abstractNumId w:val="3"/>
  </w:num>
  <w:num w:numId="38" w16cid:durableId="143721540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7"/>
  </w:num>
  <w:num w:numId="40" w16cid:durableId="554239411">
    <w:abstractNumId w:val="43"/>
  </w:num>
  <w:num w:numId="41" w16cid:durableId="2025980898">
    <w:abstractNumId w:val="22"/>
  </w:num>
  <w:num w:numId="42" w16cid:durableId="51273645">
    <w:abstractNumId w:val="17"/>
  </w:num>
  <w:num w:numId="43" w16cid:durableId="442503883">
    <w:abstractNumId w:val="14"/>
  </w:num>
  <w:num w:numId="44" w16cid:durableId="462044047">
    <w:abstractNumId w:val="13"/>
  </w:num>
  <w:num w:numId="45" w16cid:durableId="1279527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018739">
    <w:abstractNumId w:val="8"/>
  </w:num>
  <w:num w:numId="47" w16cid:durableId="403338125">
    <w:abstractNumId w:val="5"/>
  </w:num>
  <w:num w:numId="48" w16cid:durableId="506989909">
    <w:abstractNumId w:val="4"/>
  </w:num>
  <w:num w:numId="49" w16cid:durableId="728194007">
    <w:abstractNumId w:val="21"/>
  </w:num>
  <w:num w:numId="50" w16cid:durableId="379403625">
    <w:abstractNumId w:val="47"/>
  </w:num>
  <w:num w:numId="51" w16cid:durableId="1030254789">
    <w:abstractNumId w:val="5"/>
  </w:num>
  <w:num w:numId="52" w16cid:durableId="95712869">
    <w:abstractNumId w:val="4"/>
  </w:num>
  <w:num w:numId="53" w16cid:durableId="762917902">
    <w:abstractNumId w:val="21"/>
  </w:num>
  <w:num w:numId="54" w16cid:durableId="1398436679">
    <w:abstractNumId w:val="8"/>
  </w:num>
  <w:num w:numId="55" w16cid:durableId="49893487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4736B"/>
    <w:rsid w:val="0005352B"/>
    <w:rsid w:val="0005532A"/>
    <w:rsid w:val="000776A2"/>
    <w:rsid w:val="00090234"/>
    <w:rsid w:val="00091AA8"/>
    <w:rsid w:val="000A7C65"/>
    <w:rsid w:val="000B56C9"/>
    <w:rsid w:val="000C0C22"/>
    <w:rsid w:val="000C1145"/>
    <w:rsid w:val="000C5DCE"/>
    <w:rsid w:val="000C73E8"/>
    <w:rsid w:val="000D0423"/>
    <w:rsid w:val="000D09E4"/>
    <w:rsid w:val="000F4BF3"/>
    <w:rsid w:val="001020E2"/>
    <w:rsid w:val="00120A08"/>
    <w:rsid w:val="00134BA4"/>
    <w:rsid w:val="001438BE"/>
    <w:rsid w:val="001449DB"/>
    <w:rsid w:val="00145C95"/>
    <w:rsid w:val="00147329"/>
    <w:rsid w:val="00150699"/>
    <w:rsid w:val="00171DFD"/>
    <w:rsid w:val="00173F7D"/>
    <w:rsid w:val="0018191C"/>
    <w:rsid w:val="001970F2"/>
    <w:rsid w:val="001A0C74"/>
    <w:rsid w:val="001A688A"/>
    <w:rsid w:val="001B4BB1"/>
    <w:rsid w:val="001C339F"/>
    <w:rsid w:val="001C426A"/>
    <w:rsid w:val="001C5154"/>
    <w:rsid w:val="001D3872"/>
    <w:rsid w:val="001E3648"/>
    <w:rsid w:val="00200A38"/>
    <w:rsid w:val="00204608"/>
    <w:rsid w:val="002078EB"/>
    <w:rsid w:val="00207C94"/>
    <w:rsid w:val="00217755"/>
    <w:rsid w:val="00221297"/>
    <w:rsid w:val="00224A1F"/>
    <w:rsid w:val="002418A7"/>
    <w:rsid w:val="00245357"/>
    <w:rsid w:val="00247D17"/>
    <w:rsid w:val="00260173"/>
    <w:rsid w:val="002606EA"/>
    <w:rsid w:val="00265606"/>
    <w:rsid w:val="00265AED"/>
    <w:rsid w:val="0027332A"/>
    <w:rsid w:val="0028635C"/>
    <w:rsid w:val="002866C7"/>
    <w:rsid w:val="00290289"/>
    <w:rsid w:val="00296E90"/>
    <w:rsid w:val="002973DB"/>
    <w:rsid w:val="002B3DE9"/>
    <w:rsid w:val="002B55A4"/>
    <w:rsid w:val="002C1A62"/>
    <w:rsid w:val="002D285E"/>
    <w:rsid w:val="002E427A"/>
    <w:rsid w:val="002E71F7"/>
    <w:rsid w:val="002F78E8"/>
    <w:rsid w:val="002F7B00"/>
    <w:rsid w:val="0030474D"/>
    <w:rsid w:val="00315CDB"/>
    <w:rsid w:val="003205C6"/>
    <w:rsid w:val="003214FA"/>
    <w:rsid w:val="00324EA1"/>
    <w:rsid w:val="00342545"/>
    <w:rsid w:val="00343952"/>
    <w:rsid w:val="00350B85"/>
    <w:rsid w:val="00374942"/>
    <w:rsid w:val="00380FBF"/>
    <w:rsid w:val="00397339"/>
    <w:rsid w:val="00397D5A"/>
    <w:rsid w:val="003A201D"/>
    <w:rsid w:val="003A3118"/>
    <w:rsid w:val="003C6D8A"/>
    <w:rsid w:val="003D2CAC"/>
    <w:rsid w:val="003E198B"/>
    <w:rsid w:val="003E52A7"/>
    <w:rsid w:val="003F241D"/>
    <w:rsid w:val="003F767F"/>
    <w:rsid w:val="00405451"/>
    <w:rsid w:val="0045505D"/>
    <w:rsid w:val="00455D4B"/>
    <w:rsid w:val="00470423"/>
    <w:rsid w:val="0047053F"/>
    <w:rsid w:val="0047314C"/>
    <w:rsid w:val="00477F2A"/>
    <w:rsid w:val="00481F76"/>
    <w:rsid w:val="00482432"/>
    <w:rsid w:val="0048578B"/>
    <w:rsid w:val="00487B3E"/>
    <w:rsid w:val="0049027A"/>
    <w:rsid w:val="00497AFF"/>
    <w:rsid w:val="004A06CD"/>
    <w:rsid w:val="004A312D"/>
    <w:rsid w:val="004A5C49"/>
    <w:rsid w:val="004B1F96"/>
    <w:rsid w:val="004D19EA"/>
    <w:rsid w:val="004D2AA5"/>
    <w:rsid w:val="004E728F"/>
    <w:rsid w:val="004F1750"/>
    <w:rsid w:val="00510A3C"/>
    <w:rsid w:val="00512671"/>
    <w:rsid w:val="0052120F"/>
    <w:rsid w:val="00522946"/>
    <w:rsid w:val="005273D4"/>
    <w:rsid w:val="005328F7"/>
    <w:rsid w:val="00534241"/>
    <w:rsid w:val="00547388"/>
    <w:rsid w:val="00574B0A"/>
    <w:rsid w:val="005750C1"/>
    <w:rsid w:val="00581D9F"/>
    <w:rsid w:val="005A2764"/>
    <w:rsid w:val="005B4C26"/>
    <w:rsid w:val="005B74D5"/>
    <w:rsid w:val="005D6105"/>
    <w:rsid w:val="005F659D"/>
    <w:rsid w:val="005F7ED5"/>
    <w:rsid w:val="0060420E"/>
    <w:rsid w:val="006128DF"/>
    <w:rsid w:val="0061618A"/>
    <w:rsid w:val="0062090C"/>
    <w:rsid w:val="006343AC"/>
    <w:rsid w:val="00637753"/>
    <w:rsid w:val="00645C44"/>
    <w:rsid w:val="006632DD"/>
    <w:rsid w:val="00666D7F"/>
    <w:rsid w:val="006849F9"/>
    <w:rsid w:val="00690EAF"/>
    <w:rsid w:val="006B23B9"/>
    <w:rsid w:val="006B509D"/>
    <w:rsid w:val="006C1D1C"/>
    <w:rsid w:val="006E5BAF"/>
    <w:rsid w:val="006E6688"/>
    <w:rsid w:val="006F0022"/>
    <w:rsid w:val="0073487B"/>
    <w:rsid w:val="00736677"/>
    <w:rsid w:val="00746BD8"/>
    <w:rsid w:val="00750DC6"/>
    <w:rsid w:val="00751EE8"/>
    <w:rsid w:val="00756EE9"/>
    <w:rsid w:val="00785BCD"/>
    <w:rsid w:val="00797A7C"/>
    <w:rsid w:val="007B4165"/>
    <w:rsid w:val="007B5E98"/>
    <w:rsid w:val="007C323C"/>
    <w:rsid w:val="007F78B2"/>
    <w:rsid w:val="0081642B"/>
    <w:rsid w:val="0082043C"/>
    <w:rsid w:val="008228BE"/>
    <w:rsid w:val="0083657C"/>
    <w:rsid w:val="00836AC0"/>
    <w:rsid w:val="00840530"/>
    <w:rsid w:val="0084212C"/>
    <w:rsid w:val="00845BD0"/>
    <w:rsid w:val="0085036B"/>
    <w:rsid w:val="00862366"/>
    <w:rsid w:val="00867EFC"/>
    <w:rsid w:val="0087044D"/>
    <w:rsid w:val="00873D5A"/>
    <w:rsid w:val="008777B6"/>
    <w:rsid w:val="008804FB"/>
    <w:rsid w:val="00887ED4"/>
    <w:rsid w:val="00890C7F"/>
    <w:rsid w:val="00897B5E"/>
    <w:rsid w:val="008A047D"/>
    <w:rsid w:val="008A2422"/>
    <w:rsid w:val="008B17E6"/>
    <w:rsid w:val="008C7FDF"/>
    <w:rsid w:val="008D2479"/>
    <w:rsid w:val="008D2CEF"/>
    <w:rsid w:val="008D4F17"/>
    <w:rsid w:val="008D7921"/>
    <w:rsid w:val="008E1F2D"/>
    <w:rsid w:val="008F0F16"/>
    <w:rsid w:val="0090076E"/>
    <w:rsid w:val="00900CC7"/>
    <w:rsid w:val="00902E7B"/>
    <w:rsid w:val="009129BB"/>
    <w:rsid w:val="0093028B"/>
    <w:rsid w:val="0094232E"/>
    <w:rsid w:val="00947002"/>
    <w:rsid w:val="00966C56"/>
    <w:rsid w:val="009733E3"/>
    <w:rsid w:val="0098732C"/>
    <w:rsid w:val="0099714D"/>
    <w:rsid w:val="009A5900"/>
    <w:rsid w:val="009C24BC"/>
    <w:rsid w:val="009C6747"/>
    <w:rsid w:val="009D2A7D"/>
    <w:rsid w:val="009D4967"/>
    <w:rsid w:val="009D6689"/>
    <w:rsid w:val="009F5858"/>
    <w:rsid w:val="00A00ABB"/>
    <w:rsid w:val="00A10C17"/>
    <w:rsid w:val="00A14F5A"/>
    <w:rsid w:val="00A254FF"/>
    <w:rsid w:val="00A26B88"/>
    <w:rsid w:val="00A3105D"/>
    <w:rsid w:val="00A31F95"/>
    <w:rsid w:val="00A3462F"/>
    <w:rsid w:val="00A362E9"/>
    <w:rsid w:val="00A4104B"/>
    <w:rsid w:val="00A41820"/>
    <w:rsid w:val="00A45CFE"/>
    <w:rsid w:val="00A6337B"/>
    <w:rsid w:val="00A76687"/>
    <w:rsid w:val="00A90FE8"/>
    <w:rsid w:val="00A91545"/>
    <w:rsid w:val="00A9365E"/>
    <w:rsid w:val="00A97EF3"/>
    <w:rsid w:val="00AB7669"/>
    <w:rsid w:val="00AE6CF1"/>
    <w:rsid w:val="00B0677F"/>
    <w:rsid w:val="00B06AA2"/>
    <w:rsid w:val="00B27ECE"/>
    <w:rsid w:val="00B43557"/>
    <w:rsid w:val="00B54CA5"/>
    <w:rsid w:val="00B65ACD"/>
    <w:rsid w:val="00B70E9C"/>
    <w:rsid w:val="00B776AF"/>
    <w:rsid w:val="00B81161"/>
    <w:rsid w:val="00B82D1A"/>
    <w:rsid w:val="00B90944"/>
    <w:rsid w:val="00B95A91"/>
    <w:rsid w:val="00BC1409"/>
    <w:rsid w:val="00BC3C39"/>
    <w:rsid w:val="00BE19ED"/>
    <w:rsid w:val="00BF3DC1"/>
    <w:rsid w:val="00BF4013"/>
    <w:rsid w:val="00BF4E06"/>
    <w:rsid w:val="00BF6EF7"/>
    <w:rsid w:val="00C0108F"/>
    <w:rsid w:val="00C014B0"/>
    <w:rsid w:val="00C01A4B"/>
    <w:rsid w:val="00C115F8"/>
    <w:rsid w:val="00C343CB"/>
    <w:rsid w:val="00C4437C"/>
    <w:rsid w:val="00C47E0E"/>
    <w:rsid w:val="00C501A7"/>
    <w:rsid w:val="00C54BA3"/>
    <w:rsid w:val="00C67D62"/>
    <w:rsid w:val="00C71E57"/>
    <w:rsid w:val="00C77140"/>
    <w:rsid w:val="00C8597E"/>
    <w:rsid w:val="00C92ACF"/>
    <w:rsid w:val="00CA00B6"/>
    <w:rsid w:val="00CA523B"/>
    <w:rsid w:val="00CA6162"/>
    <w:rsid w:val="00CB7453"/>
    <w:rsid w:val="00CD2596"/>
    <w:rsid w:val="00CE367F"/>
    <w:rsid w:val="00CE514B"/>
    <w:rsid w:val="00CF4DE0"/>
    <w:rsid w:val="00CF650B"/>
    <w:rsid w:val="00CF6D3D"/>
    <w:rsid w:val="00CF7F6E"/>
    <w:rsid w:val="00D030B2"/>
    <w:rsid w:val="00D05B26"/>
    <w:rsid w:val="00D07FC9"/>
    <w:rsid w:val="00D11830"/>
    <w:rsid w:val="00D3780B"/>
    <w:rsid w:val="00D4574F"/>
    <w:rsid w:val="00D517FD"/>
    <w:rsid w:val="00D624C8"/>
    <w:rsid w:val="00D63137"/>
    <w:rsid w:val="00D633FA"/>
    <w:rsid w:val="00D64DBA"/>
    <w:rsid w:val="00D83274"/>
    <w:rsid w:val="00D841EA"/>
    <w:rsid w:val="00D90A18"/>
    <w:rsid w:val="00D9371E"/>
    <w:rsid w:val="00D94A12"/>
    <w:rsid w:val="00D96AB8"/>
    <w:rsid w:val="00DA1EA9"/>
    <w:rsid w:val="00DA502F"/>
    <w:rsid w:val="00DB2B87"/>
    <w:rsid w:val="00DB2D95"/>
    <w:rsid w:val="00DB4961"/>
    <w:rsid w:val="00DC0677"/>
    <w:rsid w:val="00DC20CE"/>
    <w:rsid w:val="00DD0B24"/>
    <w:rsid w:val="00DD27DF"/>
    <w:rsid w:val="00DD42EA"/>
    <w:rsid w:val="00E02AE6"/>
    <w:rsid w:val="00E159BE"/>
    <w:rsid w:val="00E27C96"/>
    <w:rsid w:val="00E375E7"/>
    <w:rsid w:val="00E43E90"/>
    <w:rsid w:val="00E56D2D"/>
    <w:rsid w:val="00E60905"/>
    <w:rsid w:val="00E67F7D"/>
    <w:rsid w:val="00E7244D"/>
    <w:rsid w:val="00E73ABF"/>
    <w:rsid w:val="00EA6AF8"/>
    <w:rsid w:val="00EC2398"/>
    <w:rsid w:val="00EC57A6"/>
    <w:rsid w:val="00EC78DB"/>
    <w:rsid w:val="00EE73FF"/>
    <w:rsid w:val="00F039C2"/>
    <w:rsid w:val="00F06350"/>
    <w:rsid w:val="00F15AC6"/>
    <w:rsid w:val="00F33318"/>
    <w:rsid w:val="00F418BB"/>
    <w:rsid w:val="00F443B3"/>
    <w:rsid w:val="00F46DF7"/>
    <w:rsid w:val="00F535AA"/>
    <w:rsid w:val="00F565CE"/>
    <w:rsid w:val="00F6535E"/>
    <w:rsid w:val="00F65A79"/>
    <w:rsid w:val="00F67827"/>
    <w:rsid w:val="00F703E7"/>
    <w:rsid w:val="00F76AA6"/>
    <w:rsid w:val="00F83D50"/>
    <w:rsid w:val="00F92B37"/>
    <w:rsid w:val="00FA0F5E"/>
    <w:rsid w:val="00FA220C"/>
    <w:rsid w:val="00FB5A37"/>
    <w:rsid w:val="00FC1C0E"/>
    <w:rsid w:val="00FC5537"/>
    <w:rsid w:val="00FC75AF"/>
    <w:rsid w:val="00FD00DA"/>
    <w:rsid w:val="00FD0387"/>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 w:type="table" w:customStyle="1" w:styleId="1b">
    <w:name w:val="Сітка таблиці1"/>
    <w:basedOn w:val="a1"/>
    <w:next w:val="af6"/>
    <w:uiPriority w:val="59"/>
    <w:rsid w:val="00BC3C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540291470">
      <w:bodyDiv w:val="1"/>
      <w:marLeft w:val="0"/>
      <w:marRight w:val="0"/>
      <w:marTop w:val="0"/>
      <w:marBottom w:val="0"/>
      <w:divBdr>
        <w:top w:val="none" w:sz="0" w:space="0" w:color="auto"/>
        <w:left w:val="none" w:sz="0" w:space="0" w:color="auto"/>
        <w:bottom w:val="none" w:sz="0" w:space="0" w:color="auto"/>
        <w:right w:val="none" w:sz="0" w:space="0" w:color="auto"/>
      </w:divBdr>
    </w:div>
    <w:div w:id="635064089">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ipecviktoria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11103</TotalTime>
  <Pages>19</Pages>
  <Words>26666</Words>
  <Characters>15200</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Юрій Сполітак</cp:lastModifiedBy>
  <cp:revision>158</cp:revision>
  <cp:lastPrinted>2025-06-17T14:32:00Z</cp:lastPrinted>
  <dcterms:created xsi:type="dcterms:W3CDTF">2022-09-13T07:31:00Z</dcterms:created>
  <dcterms:modified xsi:type="dcterms:W3CDTF">2026-02-05T12:53:00Z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228df3b2-4b1e-40cd-9193-c371cde4a6d2</vt:lpwstr>
  </property>
</Properties>
</file>