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2469E1C8" w14:textId="6E5B6465" w:rsidR="00C92ACF" w:rsidRDefault="00C92ACF" w:rsidP="000D09E4">
      <w:pPr>
        <w:shd w:val="clear" w:color="auto" w:fill="FFFFFF"/>
        <w:jc w:val="center"/>
      </w:pPr>
    </w:p>
    <w:p w14:paraId="5BE0C2BF" w14:textId="77777777" w:rsidR="000D09E4" w:rsidRDefault="000D09E4" w:rsidP="000D09E4">
      <w:pPr>
        <w:shd w:val="clear" w:color="auto" w:fill="FFFFFF"/>
        <w:jc w:val="center"/>
      </w:pPr>
    </w:p>
    <w:p w14:paraId="75AE7D1F" w14:textId="77777777" w:rsidR="000D09E4" w:rsidRDefault="000D09E4" w:rsidP="000D09E4">
      <w:pPr>
        <w:shd w:val="clear" w:color="auto" w:fill="FFFFFF"/>
        <w:jc w:val="center"/>
      </w:pPr>
    </w:p>
    <w:p w14:paraId="600D2DD5" w14:textId="3AD02A49" w:rsidR="00C92ACF" w:rsidRDefault="00A91545" w:rsidP="00E975CF">
      <w:pPr>
        <w:shd w:val="clear" w:color="auto" w:fill="FFFFFF"/>
        <w:ind w:left="4820" w:firstLine="2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198EC9C3" w14:textId="77777777" w:rsidR="0090450E" w:rsidRDefault="0090450E" w:rsidP="0090450E">
      <w:pPr>
        <w:jc w:val="center"/>
        <w:rPr>
          <w:b/>
          <w:color w:val="000000"/>
        </w:rPr>
      </w:pPr>
      <w:r>
        <w:rPr>
          <w:b/>
          <w:color w:val="000000"/>
        </w:rPr>
        <w:t>КОНКУРС</w:t>
      </w:r>
    </w:p>
    <w:p w14:paraId="18980BD1" w14:textId="265010CB" w:rsidR="00C92ACF" w:rsidRDefault="0090450E" w:rsidP="0090450E">
      <w:pPr>
        <w:jc w:val="center"/>
        <w:rPr>
          <w:b/>
        </w:rPr>
      </w:pPr>
      <w:r>
        <w:rPr>
          <w:b/>
        </w:rPr>
        <w:t xml:space="preserve">на виконання функцій «Менеджера з </w:t>
      </w:r>
      <w:r>
        <w:rPr>
          <w:b/>
          <w:bCs/>
        </w:rPr>
        <w:t>розвитку професійних компетенцій</w:t>
      </w:r>
      <w:r>
        <w:rPr>
          <w:b/>
        </w:rPr>
        <w:t>»:</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68A10001" w:rsidR="00C92ACF" w:rsidRDefault="00C54BA3" w:rsidP="00C54BA3">
      <w:pPr>
        <w:jc w:val="center"/>
        <w:rPr>
          <w:b/>
        </w:rPr>
      </w:pPr>
      <w:bookmarkStart w:id="0" w:name="_heading=h.30j0zll" w:colFirst="0" w:colLast="0"/>
      <w:bookmarkStart w:id="1" w:name="_Hlk192867735"/>
      <w:bookmarkEnd w:id="0"/>
      <w:r w:rsidRPr="00C54BA3">
        <w:rPr>
          <w:b/>
        </w:rPr>
        <w:t xml:space="preserve">в межах </w:t>
      </w:r>
      <w:proofErr w:type="spellStart"/>
      <w:r w:rsidRPr="00C54BA3">
        <w:rPr>
          <w:b/>
        </w:rPr>
        <w:t>проєкту</w:t>
      </w:r>
      <w:proofErr w:type="spellEnd"/>
      <w:r w:rsidRPr="00C54BA3">
        <w:rPr>
          <w:b/>
        </w:rPr>
        <w:t xml:space="preserve"> «</w:t>
      </w:r>
      <w:r w:rsidR="00455D4B">
        <w:rPr>
          <w:b/>
        </w:rPr>
        <w:t>Відмінні лазерні технології для сталого процвітання Європи</w:t>
      </w:r>
      <w:r w:rsidRPr="00C54BA3">
        <w:rPr>
          <w:b/>
        </w:rPr>
        <w:t>» (</w:t>
      </w:r>
      <w:r w:rsidR="00455D4B">
        <w:rPr>
          <w:b/>
          <w:lang w:val="en-US"/>
        </w:rPr>
        <w:t>L</w:t>
      </w:r>
      <w:r w:rsidR="00836AC0">
        <w:rPr>
          <w:b/>
          <w:lang w:val="en-US"/>
        </w:rPr>
        <w:t>ASER-PRO</w:t>
      </w:r>
      <w:r w:rsidRPr="00C54BA3">
        <w:rPr>
          <w:b/>
        </w:rPr>
        <w:t xml:space="preserve">)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w:t>
      </w:r>
      <w:r w:rsidR="00836AC0" w:rsidRPr="00836AC0">
        <w:rPr>
          <w:b/>
        </w:rPr>
        <w:t>101186838</w:t>
      </w:r>
      <w:r w:rsidRPr="00C54BA3">
        <w:rPr>
          <w:b/>
        </w:rPr>
        <w:t xml:space="preserve">)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518B6D4E" w:rsidR="00C92ACF" w:rsidRDefault="00A91545">
      <w:pPr>
        <w:jc w:val="center"/>
        <w:rPr>
          <w:b/>
        </w:rPr>
      </w:pPr>
      <w:r>
        <w:rPr>
          <w:b/>
        </w:rPr>
        <w:t>202</w:t>
      </w:r>
      <w:r w:rsidR="00D47A0D">
        <w:rPr>
          <w:b/>
        </w:rPr>
        <w:t>5</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A96DF1" w14:paraId="3C3E50F0" w14:textId="77777777" w:rsidTr="00887ED4">
        <w:tc>
          <w:tcPr>
            <w:tcW w:w="710" w:type="dxa"/>
            <w:vAlign w:val="center"/>
          </w:tcPr>
          <w:p w14:paraId="20740596" w14:textId="77777777" w:rsidR="00A96DF1" w:rsidRDefault="00A96DF1" w:rsidP="00A96DF1">
            <w:pPr>
              <w:ind w:hanging="2"/>
              <w:jc w:val="center"/>
              <w:rPr>
                <w:rFonts w:ascii="Times New Roman" w:eastAsia="Times New Roman" w:hAnsi="Times New Roman" w:cs="Times New Roman"/>
              </w:rPr>
            </w:pPr>
          </w:p>
        </w:tc>
        <w:tc>
          <w:tcPr>
            <w:tcW w:w="2309" w:type="dxa"/>
            <w:vAlign w:val="center"/>
          </w:tcPr>
          <w:p w14:paraId="1E06FF6B" w14:textId="77777777" w:rsidR="00A96DF1" w:rsidRDefault="00A96DF1" w:rsidP="00A96DF1">
            <w:pPr>
              <w:ind w:hanging="2"/>
              <w:rPr>
                <w:rFonts w:ascii="Times New Roman" w:eastAsia="Times New Roman" w:hAnsi="Times New Roman" w:cs="Times New Roman"/>
              </w:rPr>
            </w:pPr>
          </w:p>
        </w:tc>
        <w:tc>
          <w:tcPr>
            <w:tcW w:w="7290" w:type="dxa"/>
            <w:vAlign w:val="center"/>
          </w:tcPr>
          <w:p w14:paraId="0D8180FE" w14:textId="5C0A7643" w:rsidR="00A96DF1" w:rsidRDefault="00A96DF1" w:rsidP="00A96DF1">
            <w:pPr>
              <w:widowControl w:val="0"/>
              <w:shd w:val="clear" w:color="auto" w:fill="FFFFFF"/>
              <w:jc w:val="both"/>
              <w:rPr>
                <w:rFonts w:ascii="Times New Roman" w:eastAsia="Times New Roman" w:hAnsi="Times New Roman" w:cs="Times New Roman"/>
              </w:rPr>
            </w:pPr>
            <w:r w:rsidRPr="001B26EF">
              <w:rPr>
                <w:rFonts w:ascii="Times New Roman" w:eastAsia="Times New Roman" w:hAnsi="Times New Roman" w:cs="Times New Roman"/>
              </w:rPr>
              <w:t>Конкурс</w:t>
            </w:r>
            <w:r>
              <w:rPr>
                <w:rFonts w:ascii="Times New Roman" w:eastAsia="Times New Roman" w:hAnsi="Times New Roman" w:cs="Times New Roman"/>
              </w:rPr>
              <w:t xml:space="preserve"> здійснюється </w:t>
            </w:r>
            <w:r w:rsidRPr="00C54BA3">
              <w:rPr>
                <w:rFonts w:ascii="Times New Roman" w:eastAsia="Times New Roman" w:hAnsi="Times New Roman" w:cs="Times New Roman"/>
              </w:rPr>
              <w:t xml:space="preserve">в межах </w:t>
            </w:r>
            <w:proofErr w:type="spellStart"/>
            <w:r w:rsidRPr="00C54BA3">
              <w:rPr>
                <w:rFonts w:ascii="Times New Roman" w:eastAsia="Times New Roman" w:hAnsi="Times New Roman" w:cs="Times New Roman"/>
              </w:rPr>
              <w:t>проєкту</w:t>
            </w:r>
            <w:proofErr w:type="spellEnd"/>
            <w:r w:rsidRPr="00C54BA3">
              <w:rPr>
                <w:rFonts w:ascii="Times New Roman" w:eastAsia="Times New Roman" w:hAnsi="Times New Roman" w:cs="Times New Roman"/>
              </w:rPr>
              <w:t xml:space="preserve"> «</w:t>
            </w:r>
            <w:r w:rsidRPr="00756EE9">
              <w:rPr>
                <w:rFonts w:ascii="Times New Roman" w:eastAsia="Times New Roman" w:hAnsi="Times New Roman" w:cs="Times New Roman"/>
              </w:rPr>
              <w:t>Відмінні лазерні технології для сталого процвітання Європи</w:t>
            </w:r>
            <w:r w:rsidRPr="00C54BA3">
              <w:rPr>
                <w:rFonts w:ascii="Times New Roman" w:eastAsia="Times New Roman" w:hAnsi="Times New Roman" w:cs="Times New Roman"/>
              </w:rPr>
              <w:t>» (</w:t>
            </w:r>
            <w:r>
              <w:rPr>
                <w:rFonts w:ascii="Times New Roman" w:eastAsia="Times New Roman" w:hAnsi="Times New Roman" w:cs="Times New Roman"/>
                <w:lang w:val="en-US"/>
              </w:rPr>
              <w:t>LASER-PRO</w:t>
            </w:r>
            <w:r w:rsidRPr="00C54BA3">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54BA3">
              <w:rPr>
                <w:rFonts w:ascii="Times New Roman" w:eastAsia="Times New Roman" w:hAnsi="Times New Roman" w:cs="Times New Roman"/>
              </w:rPr>
              <w:t>проєкту</w:t>
            </w:r>
            <w:proofErr w:type="spellEnd"/>
            <w:r w:rsidRPr="00C54BA3">
              <w:rPr>
                <w:rFonts w:ascii="Times New Roman" w:eastAsia="Times New Roman" w:hAnsi="Times New Roman" w:cs="Times New Roman"/>
              </w:rPr>
              <w:t xml:space="preserve">: </w:t>
            </w:r>
            <w:r w:rsidRPr="00756EE9">
              <w:rPr>
                <w:rFonts w:ascii="Times New Roman" w:eastAsia="Times New Roman" w:hAnsi="Times New Roman" w:cs="Times New Roman"/>
              </w:rPr>
              <w:t>101186838</w:t>
            </w:r>
            <w:r w:rsidRPr="00C54BA3">
              <w:rPr>
                <w:rFonts w:ascii="Times New Roman" w:eastAsia="Times New Roman" w:hAnsi="Times New Roman" w:cs="Times New Roman"/>
              </w:rPr>
              <w:t>)</w:t>
            </w:r>
            <w:r>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A96DF1" w14:paraId="5283D27C" w14:textId="77777777" w:rsidTr="00887ED4">
        <w:tc>
          <w:tcPr>
            <w:tcW w:w="710" w:type="dxa"/>
            <w:vAlign w:val="center"/>
          </w:tcPr>
          <w:p w14:paraId="1F6546DD" w14:textId="591E82D2"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1.1.</w:t>
            </w:r>
          </w:p>
        </w:tc>
        <w:tc>
          <w:tcPr>
            <w:tcW w:w="2309" w:type="dxa"/>
            <w:vAlign w:val="center"/>
          </w:tcPr>
          <w:p w14:paraId="0B5C3FC4" w14:textId="35148571"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6AA5A38C" w:rsidR="00A96DF1" w:rsidRPr="00B54CA5" w:rsidRDefault="00A96DF1" w:rsidP="00A96DF1">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Pr>
                <w:rFonts w:ascii="Times New Roman" w:eastAsia="Times New Roman" w:hAnsi="Times New Roman" w:cs="Times New Roman"/>
              </w:rPr>
              <w:t xml:space="preserve"> (далі – Замовник).</w:t>
            </w:r>
          </w:p>
        </w:tc>
      </w:tr>
      <w:tr w:rsidR="00A96DF1" w14:paraId="790CA8F7" w14:textId="77777777" w:rsidTr="00887ED4">
        <w:tc>
          <w:tcPr>
            <w:tcW w:w="710" w:type="dxa"/>
            <w:vAlign w:val="center"/>
          </w:tcPr>
          <w:p w14:paraId="262EB1C5" w14:textId="0FA6AD3A"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1.2.</w:t>
            </w:r>
          </w:p>
        </w:tc>
        <w:tc>
          <w:tcPr>
            <w:tcW w:w="2309" w:type="dxa"/>
            <w:vAlign w:val="center"/>
          </w:tcPr>
          <w:p w14:paraId="68669A6C" w14:textId="21897E75"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4B3A483C" w:rsidR="00A96DF1" w:rsidRPr="00F67827" w:rsidRDefault="00A96DF1" w:rsidP="00A96DF1">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Pr>
                <w:rFonts w:ascii="Times New Roman" w:eastAsia="Calibri" w:hAnsi="Times New Roman" w:cs="Times New Roman"/>
                <w:lang w:val="ru-RU"/>
              </w:rPr>
              <w:t>00</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Колесси</w:t>
            </w:r>
            <w:proofErr w:type="spellEnd"/>
            <w:r w:rsidRPr="00521514">
              <w:rPr>
                <w:rFonts w:ascii="Times New Roman" w:eastAsia="Calibri" w:hAnsi="Times New Roman" w:cs="Times New Roman"/>
                <w:lang w:val="ru-RU"/>
              </w:rPr>
              <w:t xml:space="preserve">, буд. </w:t>
            </w:r>
            <w:r>
              <w:rPr>
                <w:rFonts w:ascii="Times New Roman" w:eastAsia="Calibri" w:hAnsi="Times New Roman" w:cs="Times New Roman"/>
                <w:lang w:val="ru-RU"/>
              </w:rPr>
              <w:t>2</w:t>
            </w:r>
          </w:p>
        </w:tc>
      </w:tr>
      <w:tr w:rsidR="00A96DF1" w14:paraId="498FF595" w14:textId="77777777" w:rsidTr="00887ED4">
        <w:tc>
          <w:tcPr>
            <w:tcW w:w="710" w:type="dxa"/>
            <w:vAlign w:val="center"/>
          </w:tcPr>
          <w:p w14:paraId="75BAFF0B" w14:textId="09E00655"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1.3.</w:t>
            </w:r>
          </w:p>
        </w:tc>
        <w:tc>
          <w:tcPr>
            <w:tcW w:w="2309" w:type="dxa"/>
            <w:vAlign w:val="center"/>
          </w:tcPr>
          <w:p w14:paraId="21D737D1" w14:textId="7FCC232D"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Посадова особа Замовника, уповноважена здійснювати зв'язок з Учасниками</w:t>
            </w:r>
          </w:p>
        </w:tc>
        <w:tc>
          <w:tcPr>
            <w:tcW w:w="7290" w:type="dxa"/>
            <w:vAlign w:val="center"/>
          </w:tcPr>
          <w:p w14:paraId="09FC6FD6" w14:textId="77777777" w:rsidR="00A96DF1" w:rsidRDefault="00A96DF1" w:rsidP="00A96DF1">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345B0DF4" w14:textId="77777777" w:rsidR="00A96DF1" w:rsidRDefault="00A96DF1" w:rsidP="00A96DF1">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proofErr w:type="spellStart"/>
            <w:r>
              <w:rPr>
                <w:rFonts w:ascii="Times New Roman" w:eastAsia="Times New Roman" w:hAnsi="Times New Roman" w:cs="Times New Roman"/>
              </w:rPr>
              <w:t>Байдюк</w:t>
            </w:r>
            <w:proofErr w:type="spellEnd"/>
            <w:r>
              <w:rPr>
                <w:rFonts w:ascii="Times New Roman" w:eastAsia="Times New Roman" w:hAnsi="Times New Roman" w:cs="Times New Roman"/>
              </w:rPr>
              <w:t xml:space="preserve"> Наталія Володимирівна, згідно наказу №12-Е</w:t>
            </w:r>
          </w:p>
          <w:p w14:paraId="4E69BD4C" w14:textId="24331FBC" w:rsidR="00A96DF1" w:rsidRDefault="00A96DF1" w:rsidP="00A96DF1">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B82D1A">
              <w:rPr>
                <w:rFonts w:ascii="Times New Roman" w:eastAsia="Times New Roman" w:hAnsi="Times New Roman" w:cs="Times New Roman"/>
                <w:lang w:val="en-US"/>
              </w:rPr>
              <w:t>spofnulpprocur@gmail.com</w:t>
            </w:r>
          </w:p>
        </w:tc>
      </w:tr>
      <w:tr w:rsidR="00A96DF1" w14:paraId="1F51A820" w14:textId="77777777" w:rsidTr="00887ED4">
        <w:tc>
          <w:tcPr>
            <w:tcW w:w="710" w:type="dxa"/>
            <w:vAlign w:val="center"/>
          </w:tcPr>
          <w:p w14:paraId="32CD4154" w14:textId="35FECD18"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vAlign w:val="center"/>
          </w:tcPr>
          <w:p w14:paraId="074FF216" w14:textId="068C8039"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Процедура конкурсу</w:t>
            </w:r>
          </w:p>
        </w:tc>
        <w:tc>
          <w:tcPr>
            <w:tcW w:w="7290" w:type="dxa"/>
            <w:vAlign w:val="center"/>
          </w:tcPr>
          <w:p w14:paraId="2106DCCF" w14:textId="78797B1D" w:rsidR="00A96DF1" w:rsidRDefault="00A96DF1" w:rsidP="00A96DF1">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Відкрити</w:t>
            </w:r>
            <w:r w:rsidRPr="001B26EF">
              <w:rPr>
                <w:rFonts w:ascii="Times New Roman" w:eastAsia="Times New Roman" w:hAnsi="Times New Roman" w:cs="Times New Roman"/>
                <w:bCs/>
              </w:rPr>
              <w:t>й</w:t>
            </w:r>
            <w:r>
              <w:rPr>
                <w:rFonts w:ascii="Times New Roman" w:eastAsia="Times New Roman" w:hAnsi="Times New Roman" w:cs="Times New Roman"/>
              </w:rPr>
              <w:t xml:space="preserve"> конкурс, публічне запрошення до участі в конкурсі.</w:t>
            </w:r>
          </w:p>
        </w:tc>
      </w:tr>
      <w:tr w:rsidR="00A96DF1" w14:paraId="60440DE9" w14:textId="77777777" w:rsidTr="00887ED4">
        <w:tc>
          <w:tcPr>
            <w:tcW w:w="710" w:type="dxa"/>
            <w:vAlign w:val="center"/>
          </w:tcPr>
          <w:p w14:paraId="1AAB8C93" w14:textId="53EBBB97"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423C98AD" w14:textId="0DB4267C"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конкурсу</w:t>
            </w:r>
          </w:p>
        </w:tc>
        <w:tc>
          <w:tcPr>
            <w:tcW w:w="7290" w:type="dxa"/>
            <w:vAlign w:val="center"/>
          </w:tcPr>
          <w:p w14:paraId="29BA044F" w14:textId="77777777" w:rsidR="00A96DF1" w:rsidRDefault="00A96DF1" w:rsidP="00A96DF1">
            <w:pPr>
              <w:tabs>
                <w:tab w:val="left" w:pos="702"/>
              </w:tabs>
              <w:ind w:hanging="2"/>
              <w:jc w:val="both"/>
              <w:rPr>
                <w:rFonts w:ascii="Times New Roman" w:eastAsia="Times New Roman" w:hAnsi="Times New Roman" w:cs="Times New Roman"/>
              </w:rPr>
            </w:pPr>
          </w:p>
        </w:tc>
      </w:tr>
      <w:tr w:rsidR="00A96DF1" w14:paraId="172B97EE" w14:textId="77777777" w:rsidTr="00887ED4">
        <w:tc>
          <w:tcPr>
            <w:tcW w:w="710" w:type="dxa"/>
            <w:vAlign w:val="center"/>
          </w:tcPr>
          <w:p w14:paraId="2DD67ADD" w14:textId="2D965FFA"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3.1.</w:t>
            </w:r>
          </w:p>
        </w:tc>
        <w:tc>
          <w:tcPr>
            <w:tcW w:w="2309" w:type="dxa"/>
            <w:vAlign w:val="center"/>
          </w:tcPr>
          <w:p w14:paraId="1834343F" w14:textId="3FE0E6A6" w:rsidR="00A96DF1" w:rsidRDefault="00A96DF1" w:rsidP="00A96DF1">
            <w:pPr>
              <w:ind w:hanging="2"/>
              <w:rPr>
                <w:rFonts w:ascii="Times New Roman" w:eastAsia="Times New Roman" w:hAnsi="Times New Roman" w:cs="Times New Roman"/>
                <w:b/>
              </w:rPr>
            </w:pPr>
            <w:r>
              <w:rPr>
                <w:rFonts w:ascii="Times New Roman" w:eastAsia="Times New Roman" w:hAnsi="Times New Roman" w:cs="Times New Roman"/>
                <w:b/>
              </w:rPr>
              <w:t>Назва конкурсу</w:t>
            </w:r>
          </w:p>
        </w:tc>
        <w:tc>
          <w:tcPr>
            <w:tcW w:w="7290" w:type="dxa"/>
            <w:vAlign w:val="center"/>
          </w:tcPr>
          <w:p w14:paraId="25C52510" w14:textId="5EB540DC" w:rsidR="00A96DF1" w:rsidRDefault="00A96DF1" w:rsidP="00A96DF1">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 xml:space="preserve">Виконання функцій менеджера з </w:t>
            </w:r>
            <w:r w:rsidRPr="00A96DF1">
              <w:rPr>
                <w:rFonts w:ascii="Times New Roman" w:eastAsia="Times New Roman" w:hAnsi="Times New Roman" w:cs="Times New Roman"/>
              </w:rPr>
              <w:t>розвитку професійних компетенцій</w:t>
            </w:r>
            <w:r w:rsidRPr="00CF6D3D">
              <w:rPr>
                <w:rFonts w:ascii="Times New Roman" w:eastAsia="Times New Roman" w:hAnsi="Times New Roman" w:cs="Times New Roman"/>
              </w:rPr>
              <w:t xml:space="preserve"> в межах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Pr="00756EE9">
              <w:rPr>
                <w:rFonts w:ascii="Times New Roman" w:eastAsia="Times New Roman" w:hAnsi="Times New Roman" w:cs="Times New Roman"/>
              </w:rPr>
              <w:t>Відмінні лазерні технології для сталого процвітання Європи</w:t>
            </w:r>
            <w:r w:rsidRPr="00CF6D3D">
              <w:rPr>
                <w:rFonts w:ascii="Times New Roman" w:eastAsia="Times New Roman" w:hAnsi="Times New Roman" w:cs="Times New Roman"/>
              </w:rPr>
              <w:t>» (</w:t>
            </w:r>
            <w:r>
              <w:rPr>
                <w:rFonts w:ascii="Times New Roman" w:eastAsia="Times New Roman" w:hAnsi="Times New Roman" w:cs="Times New Roman"/>
                <w:lang w:val="en-US"/>
              </w:rPr>
              <w:t>LASER-PRO</w:t>
            </w:r>
            <w:r w:rsidRPr="00CF6D3D">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Pr="00756EE9">
              <w:rPr>
                <w:rFonts w:ascii="Times New Roman" w:eastAsia="Times New Roman" w:hAnsi="Times New Roman" w:cs="Times New Roman"/>
              </w:rPr>
              <w:t>101186838</w:t>
            </w:r>
            <w:r w:rsidRPr="00CF6D3D">
              <w:rPr>
                <w:rFonts w:ascii="Times New Roman" w:eastAsia="Times New Roman" w:hAnsi="Times New Roman" w:cs="Times New Roman"/>
              </w:rPr>
              <w:t xml:space="preserve">) за Грантовою угодою </w:t>
            </w:r>
            <w:r w:rsidRPr="00F67827">
              <w:rPr>
                <w:rFonts w:ascii="Times New Roman" w:eastAsia="Times New Roman" w:hAnsi="Times New Roman" w:cs="Times New Roman"/>
              </w:rPr>
              <w:t>Товариств</w:t>
            </w:r>
            <w:r>
              <w:rPr>
                <w:rFonts w:ascii="Times New Roman" w:eastAsia="Times New Roman" w:hAnsi="Times New Roman" w:cs="Times New Roman"/>
              </w:rPr>
              <w:t>а</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Pr="00CF6D3D">
              <w:rPr>
                <w:rFonts w:ascii="Times New Roman" w:eastAsia="Times New Roman" w:hAnsi="Times New Roman" w:cs="Times New Roman"/>
              </w:rPr>
              <w:t xml:space="preserve"> з Європейським агентством досліджень</w:t>
            </w:r>
            <w:r>
              <w:rPr>
                <w:rFonts w:ascii="Times New Roman" w:eastAsia="Times New Roman" w:hAnsi="Times New Roman" w:cs="Times New Roman"/>
              </w:rPr>
              <w:t>.</w:t>
            </w:r>
          </w:p>
        </w:tc>
      </w:tr>
      <w:tr w:rsidR="00A96DF1" w14:paraId="797F4E5F" w14:textId="77777777" w:rsidTr="00887ED4">
        <w:tc>
          <w:tcPr>
            <w:tcW w:w="710" w:type="dxa"/>
            <w:vAlign w:val="center"/>
          </w:tcPr>
          <w:p w14:paraId="7E703304" w14:textId="1FE0815A"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3.2.</w:t>
            </w:r>
          </w:p>
        </w:tc>
        <w:tc>
          <w:tcPr>
            <w:tcW w:w="2309" w:type="dxa"/>
            <w:vAlign w:val="center"/>
          </w:tcPr>
          <w:p w14:paraId="31620B14" w14:textId="54B5145C"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 xml:space="preserve">Місце та кількість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p>
        </w:tc>
        <w:tc>
          <w:tcPr>
            <w:tcW w:w="7290" w:type="dxa"/>
            <w:vAlign w:val="center"/>
          </w:tcPr>
          <w:p w14:paraId="05B8C916" w14:textId="77777777" w:rsidR="00A96DF1" w:rsidRDefault="00A96DF1" w:rsidP="00A96DF1">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r>
              <w:rPr>
                <w:rFonts w:ascii="Times New Roman" w:eastAsia="Times New Roman" w:hAnsi="Times New Roman" w:cs="Times New Roman"/>
                <w:b/>
              </w:rPr>
              <w:t xml:space="preserve">: </w:t>
            </w:r>
            <w:r>
              <w:rPr>
                <w:rFonts w:ascii="Times New Roman" w:eastAsia="Times New Roman" w:hAnsi="Times New Roman" w:cs="Times New Roman"/>
              </w:rPr>
              <w:t>Україна.</w:t>
            </w:r>
          </w:p>
          <w:p w14:paraId="241FF824" w14:textId="1D06F93B" w:rsidR="00A96DF1" w:rsidRPr="007C323C" w:rsidRDefault="00A96DF1" w:rsidP="00A96DF1">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w:t>
            </w:r>
            <w:r>
              <w:rPr>
                <w:rFonts w:ascii="Times New Roman" w:eastAsia="Times New Roman" w:hAnsi="Times New Roman" w:cs="Times New Roman"/>
                <w:color w:val="000000"/>
                <w:highlight w:val="white"/>
              </w:rPr>
              <w:t xml:space="preserve">Додаток 5 </w:t>
            </w:r>
            <w:r>
              <w:rPr>
                <w:rFonts w:ascii="Times New Roman" w:eastAsia="Times New Roman" w:hAnsi="Times New Roman" w:cs="Times New Roman"/>
                <w:color w:val="000000"/>
              </w:rPr>
              <w:t xml:space="preserve">конкурсної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w:t>
            </w:r>
            <w:r>
              <w:rPr>
                <w:rFonts w:ascii="Times New Roman" w:eastAsia="Times New Roman" w:hAnsi="Times New Roman" w:cs="Times New Roman"/>
                <w:color w:val="000000"/>
                <w:highlight w:val="white"/>
              </w:rPr>
              <w:t xml:space="preserve">Додаток 6 </w:t>
            </w:r>
            <w:r>
              <w:rPr>
                <w:rFonts w:ascii="Times New Roman" w:eastAsia="Times New Roman" w:hAnsi="Times New Roman" w:cs="Times New Roman"/>
                <w:color w:val="000000"/>
              </w:rPr>
              <w:t>конкурсної документації).</w:t>
            </w:r>
          </w:p>
        </w:tc>
      </w:tr>
      <w:tr w:rsidR="00A96DF1" w14:paraId="1CBAE397" w14:textId="77777777" w:rsidTr="00887ED4">
        <w:tc>
          <w:tcPr>
            <w:tcW w:w="710" w:type="dxa"/>
            <w:vAlign w:val="center"/>
          </w:tcPr>
          <w:p w14:paraId="23EE95CA" w14:textId="5DA9121A"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3.3.</w:t>
            </w:r>
          </w:p>
        </w:tc>
        <w:tc>
          <w:tcPr>
            <w:tcW w:w="2309" w:type="dxa"/>
            <w:vAlign w:val="center"/>
          </w:tcPr>
          <w:p w14:paraId="12F522DA" w14:textId="5EE99B7E" w:rsidR="00A96DF1" w:rsidRDefault="00A96DF1" w:rsidP="00A96DF1">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p>
        </w:tc>
        <w:tc>
          <w:tcPr>
            <w:tcW w:w="7290" w:type="dxa"/>
            <w:shd w:val="clear" w:color="auto" w:fill="auto"/>
            <w:vAlign w:val="center"/>
          </w:tcPr>
          <w:p w14:paraId="5D44353A" w14:textId="4E9D0B51" w:rsidR="00A96DF1" w:rsidRPr="002D285E" w:rsidRDefault="00A96DF1" w:rsidP="00A96DF1">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До 31.12.2028 року.</w:t>
            </w:r>
          </w:p>
        </w:tc>
      </w:tr>
      <w:tr w:rsidR="00A96DF1" w14:paraId="6D3D8351" w14:textId="77777777" w:rsidTr="00887ED4">
        <w:trPr>
          <w:trHeight w:val="1908"/>
        </w:trPr>
        <w:tc>
          <w:tcPr>
            <w:tcW w:w="710" w:type="dxa"/>
            <w:tcBorders>
              <w:bottom w:val="single" w:sz="4" w:space="0" w:color="000000"/>
            </w:tcBorders>
            <w:vAlign w:val="center"/>
          </w:tcPr>
          <w:p w14:paraId="7988F657" w14:textId="672E05A9"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4.</w:t>
            </w:r>
          </w:p>
        </w:tc>
        <w:tc>
          <w:tcPr>
            <w:tcW w:w="2309" w:type="dxa"/>
            <w:tcBorders>
              <w:bottom w:val="single" w:sz="4" w:space="0" w:color="000000"/>
            </w:tcBorders>
            <w:vAlign w:val="center"/>
          </w:tcPr>
          <w:p w14:paraId="165F675C" w14:textId="1C47D6A6" w:rsidR="00A96DF1" w:rsidRDefault="00A96DF1" w:rsidP="00A96DF1">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конкурсної за</w:t>
            </w:r>
            <w:r w:rsidRPr="004D5D1E">
              <w:rPr>
                <w:rFonts w:ascii="Times New Roman" w:eastAsia="Times New Roman" w:hAnsi="Times New Roman" w:cs="Times New Roman"/>
                <w:b/>
              </w:rPr>
              <w:t>явки</w:t>
            </w:r>
          </w:p>
        </w:tc>
        <w:tc>
          <w:tcPr>
            <w:tcW w:w="7290" w:type="dxa"/>
            <w:tcBorders>
              <w:bottom w:val="single" w:sz="4" w:space="0" w:color="000000"/>
            </w:tcBorders>
            <w:vAlign w:val="center"/>
          </w:tcPr>
          <w:p w14:paraId="725BBF16" w14:textId="77777777" w:rsidR="00A96DF1" w:rsidRDefault="00A96DF1" w:rsidP="00A96DF1">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конкурсної </w:t>
            </w:r>
            <w:r w:rsidRPr="00754BC1">
              <w:rPr>
                <w:rFonts w:ascii="Times New Roman" w:eastAsia="Times New Roman" w:hAnsi="Times New Roman" w:cs="Times New Roman"/>
                <w:bCs/>
              </w:rPr>
              <w:t>заявки</w:t>
            </w:r>
            <w:r>
              <w:rPr>
                <w:rFonts w:ascii="Times New Roman" w:eastAsia="Times New Roman" w:hAnsi="Times New Roman" w:cs="Times New Roman"/>
                <w:color w:val="000000"/>
              </w:rPr>
              <w:t xml:space="preserve"> є євро.</w:t>
            </w:r>
          </w:p>
          <w:p w14:paraId="44BE9977" w14:textId="77777777" w:rsidR="00A96DF1" w:rsidRDefault="00A96DF1" w:rsidP="00A96DF1">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Ціною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вважається сума, зазначена учасником у його конкурсній </w:t>
            </w:r>
            <w:r w:rsidRPr="004D5D1E">
              <w:rPr>
                <w:rFonts w:ascii="Times New Roman" w:eastAsia="Times New Roman" w:hAnsi="Times New Roman" w:cs="Times New Roman"/>
                <w:bCs/>
              </w:rPr>
              <w:t>заявці</w:t>
            </w:r>
            <w:r>
              <w:rPr>
                <w:rFonts w:ascii="Times New Roman" w:eastAsia="Times New Roman" w:hAnsi="Times New Roman" w:cs="Times New Roman"/>
                <w:color w:val="000000"/>
              </w:rPr>
              <w:t xml:space="preserve"> як загальна сума за день, за яку він погоджується виконати завданн</w:t>
            </w:r>
            <w:r w:rsidRPr="00162670">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згідно вимог замовника, в тому числі з урахуванням технічних, якісних та кількісних характеристик, всіх умов виконання договору, та з урахуванням сум належних податків та зборів, інших платежів, що мають бути сплачені.</w:t>
            </w:r>
          </w:p>
          <w:p w14:paraId="3F2E45EE" w14:textId="5F12486A" w:rsidR="00A96DF1" w:rsidRDefault="00A96DF1" w:rsidP="00A96DF1">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w:t>
            </w:r>
            <w:r w:rsidRPr="004D5D1E">
              <w:rPr>
                <w:rFonts w:ascii="Times New Roman" w:eastAsia="Times New Roman" w:hAnsi="Times New Roman" w:cs="Times New Roman"/>
                <w:bCs/>
              </w:rPr>
              <w:t>конкурсної заявки</w:t>
            </w:r>
            <w:r w:rsidRPr="00E375E7">
              <w:rPr>
                <w:rFonts w:ascii="Times New Roman" w:eastAsia="Times New Roman" w:hAnsi="Times New Roman" w:cs="Times New Roman"/>
                <w:color w:val="000000"/>
              </w:rPr>
              <w:t xml:space="preserve">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її 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A96DF1" w14:paraId="609CA684" w14:textId="77777777" w:rsidTr="00887ED4">
        <w:tc>
          <w:tcPr>
            <w:tcW w:w="710" w:type="dxa"/>
            <w:vAlign w:val="center"/>
          </w:tcPr>
          <w:p w14:paraId="120C3B0D" w14:textId="5FCD57E8"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5.</w:t>
            </w:r>
          </w:p>
        </w:tc>
        <w:tc>
          <w:tcPr>
            <w:tcW w:w="2309" w:type="dxa"/>
            <w:vAlign w:val="center"/>
          </w:tcPr>
          <w:p w14:paraId="7A420F5A" w14:textId="16CF46AB"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мову (мови), якою(якими) </w:t>
            </w:r>
            <w:r>
              <w:rPr>
                <w:rFonts w:ascii="Times New Roman" w:eastAsia="Times New Roman" w:hAnsi="Times New Roman" w:cs="Times New Roman"/>
                <w:b/>
              </w:rPr>
              <w:lastRenderedPageBreak/>
              <w:t>повинні бути складені конкурсні за</w:t>
            </w:r>
            <w:r w:rsidRPr="004D5D1E">
              <w:rPr>
                <w:rFonts w:ascii="Times New Roman" w:eastAsia="Times New Roman" w:hAnsi="Times New Roman" w:cs="Times New Roman"/>
                <w:b/>
              </w:rPr>
              <w:t>явки</w:t>
            </w:r>
          </w:p>
        </w:tc>
        <w:tc>
          <w:tcPr>
            <w:tcW w:w="7290" w:type="dxa"/>
            <w:vAlign w:val="center"/>
          </w:tcPr>
          <w:p w14:paraId="09AD838E" w14:textId="5351EACB" w:rsidR="00A96DF1" w:rsidRDefault="00A96DF1" w:rsidP="00A96DF1">
            <w:pPr>
              <w:jc w:val="both"/>
              <w:rPr>
                <w:rFonts w:ascii="Times New Roman" w:eastAsia="Times New Roman" w:hAnsi="Times New Roman" w:cs="Times New Roman"/>
              </w:rPr>
            </w:pPr>
            <w:r w:rsidRPr="004D5D1E">
              <w:rPr>
                <w:rFonts w:ascii="Times New Roman" w:eastAsia="Times New Roman" w:hAnsi="Times New Roman" w:cs="Times New Roman"/>
                <w:bCs/>
              </w:rPr>
              <w:lastRenderedPageBreak/>
              <w:t>Конкурсн</w:t>
            </w:r>
            <w:r>
              <w:rPr>
                <w:rFonts w:ascii="Times New Roman" w:eastAsia="Times New Roman" w:hAnsi="Times New Roman" w:cs="Times New Roman"/>
                <w:bCs/>
              </w:rPr>
              <w:t>і</w:t>
            </w:r>
            <w:r w:rsidRPr="004D5D1E">
              <w:rPr>
                <w:rFonts w:ascii="Times New Roman" w:eastAsia="Times New Roman" w:hAnsi="Times New Roman" w:cs="Times New Roman"/>
                <w:bCs/>
              </w:rPr>
              <w:t xml:space="preserve"> заявки</w:t>
            </w:r>
            <w:r>
              <w:rPr>
                <w:rFonts w:ascii="Times New Roman" w:eastAsia="Times New Roman" w:hAnsi="Times New Roman" w:cs="Times New Roman"/>
              </w:rPr>
              <w:t xml:space="preserve"> Учасників, всі документи, що мають відношення до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та додатки до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складаються українською мовою, якщо інше не зазначено в конкурсній </w:t>
            </w:r>
            <w:r>
              <w:rPr>
                <w:rFonts w:ascii="Times New Roman" w:eastAsia="Times New Roman" w:hAnsi="Times New Roman" w:cs="Times New Roman"/>
              </w:rPr>
              <w:lastRenderedPageBreak/>
              <w:t xml:space="preserve">документації та додатках до неї. Якщо в складі </w:t>
            </w:r>
            <w:r w:rsidRPr="009E2E8C">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надається документ, що складений на іншій, ніж передбачено цим пунктом, мові, Учасник надає переклад цього документу.</w:t>
            </w:r>
          </w:p>
        </w:tc>
      </w:tr>
      <w:tr w:rsidR="00A96DF1" w14:paraId="32EA1D6B" w14:textId="77777777" w:rsidTr="002D285E">
        <w:tc>
          <w:tcPr>
            <w:tcW w:w="710" w:type="dxa"/>
            <w:vAlign w:val="center"/>
          </w:tcPr>
          <w:p w14:paraId="74ACFE2D" w14:textId="77777777" w:rsidR="00A96DF1" w:rsidRDefault="00A96DF1" w:rsidP="00A96DF1">
            <w:pPr>
              <w:ind w:hanging="2"/>
              <w:jc w:val="center"/>
              <w:rPr>
                <w:rFonts w:ascii="Times New Roman" w:eastAsia="Times New Roman" w:hAnsi="Times New Roman" w:cs="Times New Roman"/>
              </w:rPr>
            </w:pPr>
          </w:p>
        </w:tc>
        <w:tc>
          <w:tcPr>
            <w:tcW w:w="9599" w:type="dxa"/>
            <w:gridSpan w:val="2"/>
            <w:vAlign w:val="center"/>
          </w:tcPr>
          <w:p w14:paraId="2B9FF797" w14:textId="76061B2A" w:rsidR="00A96DF1" w:rsidRDefault="00A96DF1" w:rsidP="00A96DF1">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 Порядок внесення змін та надання роз'яснень до конкурсної документації</w:t>
            </w:r>
          </w:p>
        </w:tc>
      </w:tr>
      <w:tr w:rsidR="00A96DF1" w14:paraId="73F3E2DF" w14:textId="77777777" w:rsidTr="002D285E">
        <w:tc>
          <w:tcPr>
            <w:tcW w:w="710" w:type="dxa"/>
            <w:vAlign w:val="center"/>
          </w:tcPr>
          <w:p w14:paraId="5A77693C" w14:textId="77777777"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36B551DD"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конкурсної документації</w:t>
            </w:r>
          </w:p>
        </w:tc>
        <w:tc>
          <w:tcPr>
            <w:tcW w:w="7290" w:type="dxa"/>
            <w:vAlign w:val="center"/>
          </w:tcPr>
          <w:p w14:paraId="0A433664" w14:textId="77777777" w:rsidR="00A96DF1" w:rsidRDefault="00A96DF1" w:rsidP="00A96DF1">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 особа має право не пізніше ніж за два дні до закінчення строку подання </w:t>
            </w:r>
            <w:r w:rsidRPr="009E2E8C">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звернутися через електронну поштову скриньку до замовника за роз’ясненнями щодо конкурсної документації та/або звернутися до замовника з вимогою щодо усунення порушення під час проведення конкурсну (далі — звернення).</w:t>
            </w:r>
          </w:p>
          <w:p w14:paraId="28E1A7EC" w14:textId="4F8A58E5" w:rsidR="00A96DF1" w:rsidRDefault="00A96DF1" w:rsidP="00A96DF1">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повинен протягом одного дня з дня звернення надати відповідь на нього.</w:t>
            </w:r>
            <w:bookmarkStart w:id="3" w:name="bookmark=id.3dy6vkm" w:colFirst="0" w:colLast="0"/>
            <w:bookmarkEnd w:id="3"/>
          </w:p>
        </w:tc>
      </w:tr>
      <w:tr w:rsidR="00A96DF1" w14:paraId="39EAC104" w14:textId="77777777" w:rsidTr="002D285E">
        <w:trPr>
          <w:trHeight w:val="699"/>
        </w:trPr>
        <w:tc>
          <w:tcPr>
            <w:tcW w:w="710" w:type="dxa"/>
            <w:tcBorders>
              <w:bottom w:val="single" w:sz="4" w:space="0" w:color="000000"/>
            </w:tcBorders>
            <w:vAlign w:val="center"/>
          </w:tcPr>
          <w:p w14:paraId="6E53728E" w14:textId="77777777"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3843F16F" w:rsidR="00A96DF1" w:rsidRDefault="00A96DF1" w:rsidP="00A96DF1">
            <w:pPr>
              <w:ind w:hanging="2"/>
              <w:rPr>
                <w:rFonts w:ascii="Times New Roman" w:eastAsia="Times New Roman" w:hAnsi="Times New Roman" w:cs="Times New Roman"/>
              </w:rPr>
            </w:pPr>
            <w:r w:rsidRPr="008C7FDF">
              <w:rPr>
                <w:rFonts w:ascii="Times New Roman" w:eastAsia="Times New Roman" w:hAnsi="Times New Roman" w:cs="Times New Roman"/>
                <w:b/>
              </w:rPr>
              <w:t xml:space="preserve">Внесення змін до </w:t>
            </w:r>
            <w:r>
              <w:rPr>
                <w:rFonts w:ascii="Times New Roman" w:eastAsia="Times New Roman" w:hAnsi="Times New Roman" w:cs="Times New Roman"/>
                <w:b/>
              </w:rPr>
              <w:t>конкурсної</w:t>
            </w:r>
            <w:r w:rsidRPr="008C7FDF">
              <w:rPr>
                <w:rFonts w:ascii="Times New Roman" w:eastAsia="Times New Roman" w:hAnsi="Times New Roman" w:cs="Times New Roman"/>
                <w:b/>
              </w:rPr>
              <w:t xml:space="preserve"> документації</w:t>
            </w:r>
          </w:p>
        </w:tc>
        <w:tc>
          <w:tcPr>
            <w:tcW w:w="7290" w:type="dxa"/>
            <w:tcBorders>
              <w:bottom w:val="single" w:sz="4" w:space="0" w:color="000000"/>
            </w:tcBorders>
          </w:tcPr>
          <w:p w14:paraId="458C7ED6" w14:textId="7B48387C" w:rsidR="00A96DF1" w:rsidRDefault="00A96DF1" w:rsidP="00A96DF1">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має право з власної ініціативи або за результатами звернень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конкурсної документації та/або оголошення про проведення відкритого конкурсу. У разі внесення змін до конкурсної документації та/або оголошення про проведення відкритого конкурсу строк для подання конкурсних за</w:t>
            </w:r>
            <w:r w:rsidRPr="001325A5">
              <w:rPr>
                <w:rStyle w:val="afffff"/>
                <w:rFonts w:ascii="Times New Roman" w:hAnsi="Times New Roman" w:cs="Times New Roman"/>
                <w:b w:val="0"/>
                <w:bCs w:val="0"/>
                <w:color w:val="0A0A0A"/>
                <w:shd w:val="clear" w:color="auto" w:fill="FFFFFF"/>
              </w:rPr>
              <w:t>явок</w:t>
            </w:r>
            <w:r>
              <w:rPr>
                <w:rFonts w:ascii="Times New Roman" w:eastAsia="Times New Roman" w:hAnsi="Times New Roman" w:cs="Times New Roman"/>
                <w:color w:val="000000"/>
              </w:rPr>
              <w:t xml:space="preserve"> продовжується замовником, а саме ― в оголошенні про проведення відкритого конкурсу таким чином, щоб з моменту внесення змін до конкурсної документації та/або оголошення про проведення відкритого конкурсу до закінчення кінцевого строку подання </w:t>
            </w:r>
            <w:r w:rsidRPr="009E2E8C">
              <w:rPr>
                <w:rFonts w:ascii="Times New Roman" w:eastAsia="Times New Roman" w:hAnsi="Times New Roman" w:cs="Times New Roman"/>
                <w:bCs/>
              </w:rPr>
              <w:t>конкурсних заявок</w:t>
            </w:r>
            <w:r>
              <w:rPr>
                <w:rFonts w:ascii="Times New Roman" w:eastAsia="Times New Roman" w:hAnsi="Times New Roman" w:cs="Times New Roman"/>
                <w:color w:val="000000"/>
              </w:rPr>
              <w:t xml:space="preserve"> залишалося не менше двох днів.</w:t>
            </w:r>
          </w:p>
        </w:tc>
      </w:tr>
      <w:tr w:rsidR="00A96DF1" w14:paraId="1BBBB729" w14:textId="77777777" w:rsidTr="002D285E">
        <w:tc>
          <w:tcPr>
            <w:tcW w:w="710" w:type="dxa"/>
            <w:vAlign w:val="center"/>
          </w:tcPr>
          <w:p w14:paraId="0EE20891" w14:textId="77777777" w:rsidR="00A96DF1" w:rsidRDefault="00A96DF1" w:rsidP="00A96DF1">
            <w:pPr>
              <w:jc w:val="center"/>
              <w:rPr>
                <w:rFonts w:ascii="Times New Roman" w:eastAsia="Times New Roman" w:hAnsi="Times New Roman" w:cs="Times New Roman"/>
              </w:rPr>
            </w:pPr>
          </w:p>
        </w:tc>
        <w:tc>
          <w:tcPr>
            <w:tcW w:w="9599" w:type="dxa"/>
            <w:gridSpan w:val="2"/>
            <w:vAlign w:val="center"/>
          </w:tcPr>
          <w:p w14:paraId="106F5FD2" w14:textId="48609A45" w:rsidR="00A96DF1" w:rsidRDefault="00A96DF1" w:rsidP="00A96DF1">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конкурсної за</w:t>
            </w:r>
            <w:r w:rsidRPr="004D5D1E">
              <w:rPr>
                <w:rFonts w:ascii="Times New Roman" w:eastAsia="Times New Roman" w:hAnsi="Times New Roman" w:cs="Times New Roman"/>
                <w:b/>
              </w:rPr>
              <w:t>явки</w:t>
            </w:r>
          </w:p>
        </w:tc>
      </w:tr>
      <w:tr w:rsidR="00A96DF1" w14:paraId="3F8D7783" w14:textId="77777777" w:rsidTr="000B56C9">
        <w:tc>
          <w:tcPr>
            <w:tcW w:w="710" w:type="dxa"/>
            <w:vAlign w:val="center"/>
          </w:tcPr>
          <w:p w14:paraId="2341CC85" w14:textId="77777777" w:rsidR="00A96DF1" w:rsidRDefault="00A96DF1" w:rsidP="00A96DF1">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48A33C1E" w:rsidR="00A96DF1" w:rsidRDefault="00A96DF1" w:rsidP="00A96DF1">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конкурсної за</w:t>
            </w:r>
            <w:r w:rsidRPr="004D5D1E">
              <w:rPr>
                <w:rFonts w:ascii="Times New Roman" w:eastAsia="Times New Roman" w:hAnsi="Times New Roman" w:cs="Times New Roman"/>
                <w:b/>
              </w:rPr>
              <w:t>явки</w:t>
            </w:r>
          </w:p>
        </w:tc>
        <w:tc>
          <w:tcPr>
            <w:tcW w:w="7290" w:type="dxa"/>
          </w:tcPr>
          <w:p w14:paraId="550D2089" w14:textId="6D24715F" w:rsidR="00A96DF1" w:rsidRPr="00873D5A" w:rsidRDefault="00A96DF1" w:rsidP="00A96DF1">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1.1. </w:t>
            </w:r>
            <w:r w:rsidRPr="009E2E8C">
              <w:rPr>
                <w:rFonts w:ascii="Times New Roman" w:eastAsia="Times New Roman" w:hAnsi="Times New Roman" w:cs="Times New Roman"/>
                <w:bCs/>
              </w:rPr>
              <w:t>Конкурсна заявка</w:t>
            </w:r>
            <w:r>
              <w:rPr>
                <w:rFonts w:ascii="Times New Roman" w:eastAsia="Times New Roman" w:hAnsi="Times New Roman" w:cs="Times New Roman"/>
                <w:highlight w:val="white"/>
              </w:rPr>
              <w:t xml:space="preserve"> подається в електронній формі на поштову скриньку, зазначену в оголошені, у якій зазначається інформація від учасника процедури конкурсу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w:t>
            </w:r>
            <w:r w:rsidRPr="009E2E8C">
              <w:rPr>
                <w:rFonts w:ascii="Times New Roman" w:eastAsia="Times New Roman" w:hAnsi="Times New Roman" w:cs="Times New Roman"/>
                <w:bCs/>
              </w:rPr>
              <w:t xml:space="preserve">конкурсній </w:t>
            </w:r>
            <w:r>
              <w:rPr>
                <w:rFonts w:ascii="Times New Roman" w:eastAsia="Times New Roman" w:hAnsi="Times New Roman" w:cs="Times New Roman"/>
                <w:highlight w:val="white"/>
              </w:rPr>
              <w:t xml:space="preserve">документації. Тема листа: «Конкурс, </w:t>
            </w:r>
            <w:r>
              <w:rPr>
                <w:rFonts w:ascii="Times New Roman" w:eastAsia="Times New Roman" w:hAnsi="Times New Roman" w:cs="Times New Roman"/>
                <w:highlight w:val="white"/>
                <w:lang w:val="en-US"/>
              </w:rPr>
              <w:t>LASER-PRO</w:t>
            </w:r>
            <w:r>
              <w:rPr>
                <w:rFonts w:ascii="Times New Roman" w:eastAsia="Times New Roman" w:hAnsi="Times New Roman" w:cs="Times New Roman"/>
                <w:highlight w:val="white"/>
              </w:rPr>
              <w:t>, Компетенції».</w:t>
            </w:r>
          </w:p>
          <w:p w14:paraId="73A60A26" w14:textId="77777777" w:rsidR="00A96DF1" w:rsidRDefault="00A96DF1" w:rsidP="00A96DF1">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конкурсу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w:t>
            </w:r>
            <w:r>
              <w:rPr>
                <w:rFonts w:ascii="Times New Roman" w:eastAsia="Times New Roman" w:hAnsi="Times New Roman" w:cs="Times New Roman"/>
                <w:highlight w:val="white"/>
              </w:rPr>
              <w:t>, повинен надати замовнику шляхом надсилання електронного листа документи, встановлені в Додатку 4 (для переможця).</w:t>
            </w:r>
          </w:p>
          <w:p w14:paraId="43E0409A" w14:textId="77777777" w:rsidR="00A96DF1" w:rsidRDefault="00A96DF1" w:rsidP="00A96DF1">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конкурсною документацією документи 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xml:space="preserve"> надаються 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0D1B23E6" w14:textId="77777777" w:rsidR="00A96DF1" w:rsidRDefault="00A96DF1" w:rsidP="00A96DF1">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 xml:space="preserve">Документ (документи), які надані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мають бути відкриті для загального доступу, тобто не містити паролів.</w:t>
            </w:r>
          </w:p>
          <w:p w14:paraId="653CDAC3" w14:textId="77777777" w:rsidR="00A96DF1" w:rsidRDefault="00A96DF1" w:rsidP="00A96DF1">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Pr>
                <w:rFonts w:ascii="Times New Roman" w:eastAsia="Times New Roman" w:hAnsi="Times New Roman" w:cs="Times New Roman"/>
              </w:rPr>
              <w:t xml:space="preserve">Конкурсна </w:t>
            </w:r>
            <w:r w:rsidRPr="009E2E8C">
              <w:rPr>
                <w:rFonts w:ascii="Times New Roman" w:eastAsia="Times New Roman" w:hAnsi="Times New Roman" w:cs="Times New Roman"/>
                <w:bCs/>
              </w:rPr>
              <w:t>заявк</w:t>
            </w:r>
            <w:r>
              <w:rPr>
                <w:rFonts w:ascii="Times New Roman" w:eastAsia="Times New Roman" w:hAnsi="Times New Roman" w:cs="Times New Roman"/>
                <w:bCs/>
              </w:rPr>
              <w:t>а</w:t>
            </w:r>
            <w:r>
              <w:rPr>
                <w:rFonts w:ascii="Times New Roman" w:eastAsia="Times New Roman" w:hAnsi="Times New Roman" w:cs="Times New Roman"/>
                <w:color w:val="000000"/>
              </w:rPr>
              <w:t xml:space="preserve"> учасника має відповідати ряду вимог: </w:t>
            </w:r>
          </w:p>
          <w:p w14:paraId="6AA14B1F" w14:textId="77777777" w:rsidR="00A96DF1" w:rsidRPr="001A688A" w:rsidRDefault="00A96DF1" w:rsidP="00A96DF1">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1) Документи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які надані у формі сканованої копії, повинні містити підпис учасника конкурсу (із зазначенням прізвища</w:t>
            </w:r>
            <w:r>
              <w:rPr>
                <w:rFonts w:ascii="Times New Roman" w:eastAsia="Times New Roman" w:hAnsi="Times New Roman" w:cs="Times New Roman"/>
              </w:rPr>
              <w:t xml:space="preserve"> та</w:t>
            </w:r>
            <w:r>
              <w:rPr>
                <w:rFonts w:ascii="Times New Roman" w:eastAsia="Times New Roman" w:hAnsi="Times New Roman" w:cs="Times New Roman"/>
                <w:color w:val="000000"/>
              </w:rPr>
              <w:t xml:space="preserve"> ініціалів), а також відбитки печатки учасника (у разі використання), окрім документів, виданих іншими підприємствами / установами / організаціями.</w:t>
            </w:r>
          </w:p>
          <w:p w14:paraId="48CBCDC3" w14:textId="77777777" w:rsidR="00A96DF1" w:rsidRDefault="00A96DF1" w:rsidP="00A96DF1">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w:t>
            </w:r>
            <w:r>
              <w:rPr>
                <w:rFonts w:ascii="Times New Roman" w:eastAsia="Times New Roman" w:hAnsi="Times New Roman" w:cs="Times New Roman"/>
                <w:color w:val="000000"/>
              </w:rPr>
              <w:lastRenderedPageBreak/>
              <w:t xml:space="preserve">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xml:space="preserve">)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конкурсної документації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але не передбачені законодавством країни - нерезидента, не подаються останніми в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При цьому такий учасник повинен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4DA18216" w14:textId="77777777" w:rsidR="00A96DF1" w:rsidRDefault="00A96DF1" w:rsidP="00A96DF1">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Усі документи повинні бути дійсними на момент розкриття </w:t>
            </w:r>
            <w:r>
              <w:rPr>
                <w:rFonts w:ascii="Times New Roman" w:eastAsia="Times New Roman" w:hAnsi="Times New Roman" w:cs="Times New Roman"/>
              </w:rPr>
              <w:t xml:space="preserve">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color w:val="000000"/>
              </w:rPr>
              <w:t>.</w:t>
            </w:r>
          </w:p>
          <w:p w14:paraId="48087470" w14:textId="77777777" w:rsidR="00A96DF1" w:rsidRDefault="00A96DF1" w:rsidP="00A96DF1">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Документи та інформація неналежної якості (зміст яких неможливо прочитати), не братимуться до уваги під час розгляду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учасника.</w:t>
            </w:r>
          </w:p>
          <w:p w14:paraId="1C929C93" w14:textId="0767BC7D" w:rsidR="00A96DF1" w:rsidRDefault="00A96DF1" w:rsidP="00A96DF1">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Будь-які виправлення у матеріалах, що містяться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за допомогою коригувальних засобів чи іншим способом не допускаються.</w:t>
            </w:r>
          </w:p>
        </w:tc>
      </w:tr>
      <w:tr w:rsidR="00A96DF1" w14:paraId="693826A8" w14:textId="77777777" w:rsidTr="000B56C9">
        <w:tc>
          <w:tcPr>
            <w:tcW w:w="710" w:type="dxa"/>
            <w:vAlign w:val="center"/>
          </w:tcPr>
          <w:p w14:paraId="037C8CE8" w14:textId="27365C80"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p>
        </w:tc>
        <w:tc>
          <w:tcPr>
            <w:tcW w:w="2309" w:type="dxa"/>
            <w:vAlign w:val="center"/>
          </w:tcPr>
          <w:p w14:paraId="2C26A06A" w14:textId="3B53373F" w:rsidR="00A96DF1" w:rsidRPr="000B56C9" w:rsidRDefault="00A96DF1" w:rsidP="00A96DF1">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4E2BE25F" w14:textId="77777777" w:rsidR="00A96DF1" w:rsidRDefault="00A96DF1" w:rsidP="00A96DF1">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Встановлено наступні кваліфікаційні критерії:</w:t>
            </w:r>
          </w:p>
          <w:p w14:paraId="04983407" w14:textId="77777777" w:rsidR="00A96DF1" w:rsidRDefault="00A96DF1" w:rsidP="00A96DF1">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конкурсу відповідної кваліфікації, знань та досвіду.</w:t>
            </w:r>
          </w:p>
          <w:p w14:paraId="67B6C1DD" w14:textId="5E10AF08" w:rsidR="00A96DF1" w:rsidRPr="00DA1EA9" w:rsidRDefault="00A96DF1" w:rsidP="00A96DF1">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Pr>
                <w:rFonts w:ascii="Times New Roman" w:eastAsia="Times New Roman" w:hAnsi="Times New Roman" w:cs="Times New Roman"/>
                <w:color w:val="000000"/>
              </w:rPr>
              <w:t xml:space="preserve"> в порядку зазначеному в пункті 1 Додатку 3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(Кваліфікаційні критерії до учасників), що підтверджують наявність в учасника процедури конкурсу відповідної кваліфікації, знань та досвіду</w:t>
            </w:r>
            <w:bookmarkStart w:id="5" w:name="bookmark=id.3tbugp1" w:colFirst="0" w:colLast="0"/>
            <w:bookmarkEnd w:id="5"/>
            <w:r>
              <w:rPr>
                <w:rFonts w:ascii="Times New Roman" w:eastAsia="Times New Roman" w:hAnsi="Times New Roman" w:cs="Times New Roman"/>
                <w:color w:val="000000"/>
              </w:rPr>
              <w:t>.</w:t>
            </w:r>
          </w:p>
        </w:tc>
      </w:tr>
      <w:tr w:rsidR="00A96DF1" w14:paraId="41FF4670" w14:textId="77777777" w:rsidTr="000B56C9">
        <w:tc>
          <w:tcPr>
            <w:tcW w:w="710" w:type="dxa"/>
            <w:vAlign w:val="center"/>
          </w:tcPr>
          <w:p w14:paraId="7997166C" w14:textId="5AF9BFEB"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34441E87" w14:textId="4526D3BA"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 xml:space="preserve">Внесення змін або відкликання </w:t>
            </w:r>
            <w:r w:rsidRPr="008D0741">
              <w:rPr>
                <w:rFonts w:ascii="Times New Roman" w:eastAsia="Times New Roman" w:hAnsi="Times New Roman" w:cs="Times New Roman"/>
                <w:b/>
                <w:bCs/>
              </w:rPr>
              <w:t>конкурсної заявки</w:t>
            </w:r>
            <w:r>
              <w:rPr>
                <w:rFonts w:ascii="Times New Roman" w:eastAsia="Times New Roman" w:hAnsi="Times New Roman" w:cs="Times New Roman"/>
                <w:b/>
              </w:rPr>
              <w:t xml:space="preserve">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763E505" w:rsidR="00A96DF1" w:rsidRDefault="00A96DF1" w:rsidP="00A96DF1">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конкурсу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xml:space="preserve"> або відкликати її до закінчення кінцевого строку її подання.</w:t>
            </w:r>
          </w:p>
        </w:tc>
      </w:tr>
      <w:tr w:rsidR="00A96DF1" w14:paraId="59751985" w14:textId="77777777" w:rsidTr="003D2CAC">
        <w:tc>
          <w:tcPr>
            <w:tcW w:w="710" w:type="dxa"/>
            <w:vAlign w:val="center"/>
          </w:tcPr>
          <w:p w14:paraId="793E0CB4" w14:textId="77777777" w:rsidR="00A96DF1" w:rsidRDefault="00A96DF1" w:rsidP="00A96DF1">
            <w:pPr>
              <w:jc w:val="center"/>
              <w:rPr>
                <w:rFonts w:ascii="Times New Roman" w:eastAsia="Times New Roman" w:hAnsi="Times New Roman" w:cs="Times New Roman"/>
              </w:rPr>
            </w:pPr>
          </w:p>
        </w:tc>
        <w:tc>
          <w:tcPr>
            <w:tcW w:w="9599" w:type="dxa"/>
            <w:gridSpan w:val="2"/>
            <w:vAlign w:val="center"/>
          </w:tcPr>
          <w:p w14:paraId="5C7A434F" w14:textId="5EB30FB6" w:rsidR="00A96DF1" w:rsidRDefault="00A96DF1" w:rsidP="00A96DF1">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IV Подання та розкриття </w:t>
            </w:r>
            <w:r w:rsidRPr="008D0741">
              <w:rPr>
                <w:rFonts w:ascii="Times New Roman" w:eastAsia="Times New Roman" w:hAnsi="Times New Roman" w:cs="Times New Roman"/>
                <w:b/>
                <w:bCs/>
              </w:rPr>
              <w:t>конкурсної заявки</w:t>
            </w:r>
          </w:p>
        </w:tc>
      </w:tr>
      <w:tr w:rsidR="00A96DF1" w14:paraId="123056A5" w14:textId="77777777" w:rsidTr="003D2CAC">
        <w:tc>
          <w:tcPr>
            <w:tcW w:w="710" w:type="dxa"/>
            <w:vAlign w:val="center"/>
          </w:tcPr>
          <w:p w14:paraId="7C60EBC3" w14:textId="77777777"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0D618827"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 xml:space="preserve">Кінцевий строк подання </w:t>
            </w:r>
            <w:r w:rsidRPr="008D0741">
              <w:rPr>
                <w:rFonts w:ascii="Times New Roman" w:eastAsia="Times New Roman" w:hAnsi="Times New Roman" w:cs="Times New Roman"/>
                <w:b/>
                <w:bCs/>
              </w:rPr>
              <w:t>конкурсної заявки</w:t>
            </w:r>
          </w:p>
        </w:tc>
        <w:tc>
          <w:tcPr>
            <w:tcW w:w="7290" w:type="dxa"/>
            <w:vAlign w:val="center"/>
          </w:tcPr>
          <w:p w14:paraId="49A36209" w14:textId="6F831316" w:rsidR="00A96DF1" w:rsidRDefault="00A96DF1" w:rsidP="00A96DF1">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rPr>
              <w:t xml:space="preserve">: </w:t>
            </w:r>
            <w:r>
              <w:rPr>
                <w:rFonts w:ascii="Times New Roman" w:eastAsia="Times New Roman" w:hAnsi="Times New Roman" w:cs="Times New Roman"/>
                <w:b/>
              </w:rPr>
              <w:t>26</w:t>
            </w:r>
            <w:r w:rsidRPr="00A97EF3">
              <w:rPr>
                <w:rFonts w:ascii="Times New Roman" w:eastAsia="Times New Roman" w:hAnsi="Times New Roman" w:cs="Times New Roman"/>
                <w:b/>
              </w:rPr>
              <w:t>.</w:t>
            </w:r>
            <w:r>
              <w:rPr>
                <w:rFonts w:ascii="Times New Roman" w:eastAsia="Times New Roman" w:hAnsi="Times New Roman" w:cs="Times New Roman"/>
                <w:b/>
              </w:rPr>
              <w:t>09</w:t>
            </w:r>
            <w:r w:rsidRPr="00A97EF3">
              <w:rPr>
                <w:rFonts w:ascii="Times New Roman" w:eastAsia="Times New Roman" w:hAnsi="Times New Roman" w:cs="Times New Roman"/>
                <w:b/>
              </w:rPr>
              <w:t>.202</w:t>
            </w:r>
            <w:r>
              <w:rPr>
                <w:rFonts w:ascii="Times New Roman" w:eastAsia="Times New Roman" w:hAnsi="Times New Roman" w:cs="Times New Roman"/>
                <w:b/>
              </w:rPr>
              <w:t>5</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40870A5B" w:rsidR="00A96DF1" w:rsidRDefault="00A96DF1" w:rsidP="00A96DF1">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Конкурсні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отримані електронною поштою після закінчення строку подання, не приймаються.</w:t>
            </w:r>
          </w:p>
        </w:tc>
      </w:tr>
      <w:tr w:rsidR="00A96DF1" w14:paraId="001967A5" w14:textId="77777777" w:rsidTr="003D2CAC">
        <w:tc>
          <w:tcPr>
            <w:tcW w:w="710" w:type="dxa"/>
            <w:vAlign w:val="center"/>
          </w:tcPr>
          <w:p w14:paraId="3283BF7A" w14:textId="77777777" w:rsidR="00A96DF1" w:rsidRDefault="00A96DF1" w:rsidP="00A96DF1">
            <w:pPr>
              <w:jc w:val="center"/>
              <w:rPr>
                <w:rFonts w:ascii="Times New Roman" w:eastAsia="Times New Roman" w:hAnsi="Times New Roman" w:cs="Times New Roman"/>
              </w:rPr>
            </w:pPr>
          </w:p>
        </w:tc>
        <w:tc>
          <w:tcPr>
            <w:tcW w:w="9599" w:type="dxa"/>
            <w:gridSpan w:val="2"/>
            <w:vAlign w:val="center"/>
          </w:tcPr>
          <w:p w14:paraId="03557295" w14:textId="30C01F0E" w:rsidR="00A96DF1" w:rsidRDefault="00A96DF1" w:rsidP="00A96DF1">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V. Оцінка </w:t>
            </w:r>
            <w:r w:rsidRPr="008D0741">
              <w:rPr>
                <w:rFonts w:ascii="Times New Roman" w:eastAsia="Times New Roman" w:hAnsi="Times New Roman" w:cs="Times New Roman"/>
                <w:b/>
                <w:bCs/>
              </w:rPr>
              <w:t>конкурсної заявки</w:t>
            </w:r>
          </w:p>
        </w:tc>
      </w:tr>
      <w:tr w:rsidR="00A96DF1" w14:paraId="3981C451" w14:textId="77777777" w:rsidTr="003D2CAC">
        <w:tc>
          <w:tcPr>
            <w:tcW w:w="710" w:type="dxa"/>
            <w:vAlign w:val="center"/>
          </w:tcPr>
          <w:p w14:paraId="69A9CA2E" w14:textId="77777777" w:rsidR="00A96DF1" w:rsidRDefault="00A96DF1" w:rsidP="00A96DF1">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3023996E" w:rsidR="00A96DF1" w:rsidRDefault="00A96DF1" w:rsidP="00A96DF1">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w:t>
            </w:r>
            <w:r w:rsidRPr="008D0741">
              <w:rPr>
                <w:rFonts w:ascii="Times New Roman" w:eastAsia="Times New Roman" w:hAnsi="Times New Roman" w:cs="Times New Roman"/>
                <w:b/>
                <w:bCs/>
              </w:rPr>
              <w:t>конкурсн</w:t>
            </w:r>
            <w:r>
              <w:rPr>
                <w:rFonts w:ascii="Times New Roman" w:eastAsia="Times New Roman" w:hAnsi="Times New Roman" w:cs="Times New Roman"/>
                <w:b/>
                <w:bCs/>
              </w:rPr>
              <w:t>их</w:t>
            </w:r>
            <w:r w:rsidRPr="008D0741">
              <w:rPr>
                <w:rFonts w:ascii="Times New Roman" w:eastAsia="Times New Roman" w:hAnsi="Times New Roman" w:cs="Times New Roman"/>
                <w:b/>
                <w:bCs/>
              </w:rPr>
              <w:t xml:space="preserve"> заяв</w:t>
            </w:r>
            <w:r>
              <w:rPr>
                <w:rFonts w:ascii="Times New Roman" w:eastAsia="Times New Roman" w:hAnsi="Times New Roman" w:cs="Times New Roman"/>
                <w:b/>
                <w:bCs/>
              </w:rPr>
              <w:t>о</w:t>
            </w:r>
            <w:r w:rsidRPr="008D0741">
              <w:rPr>
                <w:rFonts w:ascii="Times New Roman" w:eastAsia="Times New Roman" w:hAnsi="Times New Roman" w:cs="Times New Roman"/>
                <w:b/>
                <w:bCs/>
              </w:rPr>
              <w:t>к</w:t>
            </w:r>
            <w:r>
              <w:rPr>
                <w:rFonts w:ascii="Times New Roman" w:eastAsia="Times New Roman" w:hAnsi="Times New Roman" w:cs="Times New Roman"/>
                <w:b/>
              </w:rPr>
              <w:t xml:space="preserve">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075CEE8D" w14:textId="77777777" w:rsidR="00A96DF1" w:rsidRDefault="00A96DF1" w:rsidP="00A96DF1">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Перелік критеріїв та методика оцінки </w:t>
            </w:r>
            <w:r w:rsidRPr="008D0741">
              <w:rPr>
                <w:rFonts w:ascii="Times New Roman" w:eastAsia="Times New Roman" w:hAnsi="Times New Roman" w:cs="Times New Roman"/>
                <w:b/>
                <w:bCs/>
              </w:rPr>
              <w:t>конкурсної заявки</w:t>
            </w:r>
            <w:r>
              <w:rPr>
                <w:rFonts w:ascii="Times New Roman" w:eastAsia="Times New Roman" w:hAnsi="Times New Roman" w:cs="Times New Roman"/>
                <w:b/>
                <w:highlight w:val="white"/>
              </w:rPr>
              <w:t xml:space="preserve"> із зазначенням питомої ваги критерію:</w:t>
            </w:r>
          </w:p>
          <w:p w14:paraId="133839EB" w14:textId="77777777" w:rsidR="00A96DF1" w:rsidRDefault="00A96DF1" w:rsidP="00A96DF1">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Pr>
                <w:rFonts w:ascii="Times New Roman" w:eastAsia="Times New Roman" w:hAnsi="Times New Roman" w:cs="Times New Roman"/>
              </w:rPr>
              <w:t xml:space="preserve">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highlight w:val="white"/>
              </w:rPr>
              <w:t xml:space="preserve"> проводиться на основі критеріїв і методики оцінки, зазначених замовником у </w:t>
            </w:r>
            <w:r>
              <w:rPr>
                <w:rFonts w:ascii="Times New Roman" w:eastAsia="Times New Roman" w:hAnsi="Times New Roman" w:cs="Times New Roman"/>
              </w:rPr>
              <w:t>конкурсні</w:t>
            </w:r>
            <w:r w:rsidRPr="008D0741">
              <w:rPr>
                <w:rStyle w:val="afffff"/>
                <w:rFonts w:ascii="Times New Roman" w:hAnsi="Times New Roman" w:cs="Times New Roman"/>
                <w:b w:val="0"/>
                <w:bCs w:val="0"/>
                <w:color w:val="0A0A0A"/>
                <w:shd w:val="clear" w:color="auto" w:fill="FFFFFF"/>
              </w:rPr>
              <w:t>й</w:t>
            </w:r>
            <w:r>
              <w:rPr>
                <w:rFonts w:ascii="Times New Roman" w:eastAsia="Times New Roman" w:hAnsi="Times New Roman" w:cs="Times New Roman"/>
                <w:highlight w:val="white"/>
              </w:rPr>
              <w:t xml:space="preserve"> документації.</w:t>
            </w:r>
          </w:p>
          <w:p w14:paraId="6F12A3AA" w14:textId="77777777" w:rsidR="00A96DF1" w:rsidRDefault="00A96DF1" w:rsidP="00A96DF1">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о</w:t>
            </w:r>
            <w:r w:rsidRPr="008D0741">
              <w:rPr>
                <w:rFonts w:ascii="Times New Roman" w:eastAsia="Times New Roman" w:hAnsi="Times New Roman" w:cs="Times New Roman"/>
              </w:rPr>
              <w:t>к</w:t>
            </w:r>
            <w:r>
              <w:rPr>
                <w:rFonts w:ascii="Times New Roman" w:eastAsia="Times New Roman" w:hAnsi="Times New Roman" w:cs="Times New Roman"/>
                <w:highlight w:val="white"/>
              </w:rPr>
              <w:t xml:space="preserve"> здійснюється на основі критерію „Ціна”. Питома вага – 100 %.</w:t>
            </w:r>
          </w:p>
          <w:p w14:paraId="3FF1C790" w14:textId="391DB2E9" w:rsidR="00A96DF1" w:rsidRDefault="00A96DF1" w:rsidP="00A96DF1">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w:t>
            </w:r>
            <w:r w:rsidRPr="008D0741">
              <w:rPr>
                <w:rFonts w:ascii="Times New Roman" w:eastAsia="Times New Roman" w:hAnsi="Times New Roman" w:cs="Times New Roman"/>
              </w:rPr>
              <w:t>заявк</w:t>
            </w:r>
            <w:r>
              <w:rPr>
                <w:rFonts w:ascii="Times New Roman" w:eastAsia="Times New Roman" w:hAnsi="Times New Roman" w:cs="Times New Roman"/>
              </w:rPr>
              <w:t xml:space="preserve">ою буде вважатися </w:t>
            </w:r>
            <w:r w:rsidRPr="008D0741">
              <w:rPr>
                <w:rFonts w:ascii="Times New Roman" w:eastAsia="Times New Roman" w:hAnsi="Times New Roman" w:cs="Times New Roman"/>
              </w:rPr>
              <w:t>заявк</w:t>
            </w:r>
            <w:r>
              <w:rPr>
                <w:rFonts w:ascii="Times New Roman" w:eastAsia="Times New Roman" w:hAnsi="Times New Roman" w:cs="Times New Roman"/>
              </w:rPr>
              <w:t>а з найнижчою ціною з урахуванням усіх податків та зборів.</w:t>
            </w:r>
          </w:p>
        </w:tc>
      </w:tr>
      <w:tr w:rsidR="00A96DF1" w14:paraId="5641B7A5" w14:textId="77777777" w:rsidTr="003D2CAC">
        <w:tc>
          <w:tcPr>
            <w:tcW w:w="710" w:type="dxa"/>
            <w:vAlign w:val="center"/>
          </w:tcPr>
          <w:p w14:paraId="1E9A56B8" w14:textId="50F7305A" w:rsidR="00A96DF1" w:rsidRDefault="00A96DF1" w:rsidP="00A96DF1">
            <w:pPr>
              <w:ind w:hanging="2"/>
              <w:jc w:val="center"/>
              <w:rPr>
                <w:rFonts w:ascii="Times New Roman" w:eastAsia="Times New Roman" w:hAnsi="Times New Roman" w:cs="Times New Roman"/>
                <w:b/>
              </w:rPr>
            </w:pPr>
            <w:r>
              <w:rPr>
                <w:rFonts w:ascii="Times New Roman" w:eastAsia="Times New Roman" w:hAnsi="Times New Roman" w:cs="Times New Roman"/>
                <w:b/>
              </w:rPr>
              <w:t>2.</w:t>
            </w:r>
          </w:p>
        </w:tc>
        <w:tc>
          <w:tcPr>
            <w:tcW w:w="2309" w:type="dxa"/>
            <w:vAlign w:val="center"/>
          </w:tcPr>
          <w:p w14:paraId="21FD96C1" w14:textId="0A05B29D" w:rsidR="00A96DF1" w:rsidRDefault="00A96DF1" w:rsidP="00A96DF1">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3A6074E6" w14:textId="77777777" w:rsidR="00A96DF1" w:rsidRDefault="00A96DF1" w:rsidP="00A96DF1">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 результатами розгляду та оцінки </w:t>
            </w:r>
            <w:r w:rsidRPr="008D0741">
              <w:rPr>
                <w:rFonts w:ascii="Times New Roman" w:eastAsia="Times New Roman" w:hAnsi="Times New Roman" w:cs="Times New Roman"/>
              </w:rPr>
              <w:t>конкурсної заявки</w:t>
            </w:r>
            <w:r>
              <w:rPr>
                <w:rFonts w:ascii="Times New Roman" w:eastAsia="Times New Roman" w:hAnsi="Times New Roman" w:cs="Times New Roman"/>
              </w:rPr>
              <w:t xml:space="preserve"> замовник визначає переможця конкурсу та приймає рішення про намір укласти договір й повідомляє учасників електронною поштою.</w:t>
            </w:r>
          </w:p>
          <w:p w14:paraId="21716B35" w14:textId="77777777" w:rsidR="00A96DF1" w:rsidRDefault="00A96DF1" w:rsidP="00A96DF1">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має право звернутися за підтвердженням інформації, </w:t>
            </w:r>
            <w:r>
              <w:rPr>
                <w:rFonts w:ascii="Times New Roman" w:eastAsia="Times New Roman" w:hAnsi="Times New Roman" w:cs="Times New Roman"/>
              </w:rPr>
              <w:lastRenderedPageBreak/>
              <w:t>наданої учасником, до органів державної влади, підприємств, установ, організацій відповідно до їх компетенції.</w:t>
            </w:r>
          </w:p>
          <w:p w14:paraId="22594891" w14:textId="172A86F4" w:rsidR="00A96DF1" w:rsidRDefault="00A96DF1" w:rsidP="00A96DF1">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отримання достовірної інформації про невідповідність переможця конкурсу вимогам кваліфікаційних критеріїв, або факту зазначення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будь-якої недостовірної інформації, що є суттєвою при визначенні результатів процедури конкурсу, замовник відхиляє </w:t>
            </w:r>
            <w:r w:rsidRPr="008D0741">
              <w:rPr>
                <w:rFonts w:ascii="Times New Roman" w:eastAsia="Times New Roman" w:hAnsi="Times New Roman" w:cs="Times New Roman"/>
              </w:rPr>
              <w:t>конкурсн</w:t>
            </w:r>
            <w:r>
              <w:rPr>
                <w:rFonts w:ascii="Times New Roman" w:eastAsia="Times New Roman" w:hAnsi="Times New Roman" w:cs="Times New Roman"/>
              </w:rPr>
              <w:t>у</w:t>
            </w:r>
            <w:r w:rsidRPr="008D0741">
              <w:rPr>
                <w:rFonts w:ascii="Times New Roman" w:eastAsia="Times New Roman" w:hAnsi="Times New Roman" w:cs="Times New Roman"/>
              </w:rPr>
              <w:t xml:space="preserve"> заяв</w:t>
            </w:r>
            <w:r>
              <w:rPr>
                <w:rFonts w:ascii="Times New Roman" w:eastAsia="Times New Roman" w:hAnsi="Times New Roman" w:cs="Times New Roman"/>
              </w:rPr>
              <w:t>ку такого учасника.</w:t>
            </w:r>
          </w:p>
        </w:tc>
      </w:tr>
      <w:tr w:rsidR="00A96DF1" w14:paraId="5FBBDD16" w14:textId="77777777" w:rsidTr="003D2CAC">
        <w:tc>
          <w:tcPr>
            <w:tcW w:w="710" w:type="dxa"/>
            <w:vAlign w:val="center"/>
          </w:tcPr>
          <w:p w14:paraId="322F0E08" w14:textId="403FC1CF" w:rsidR="00A96DF1" w:rsidRDefault="00A96DF1" w:rsidP="00A96DF1">
            <w:pPr>
              <w:ind w:hanging="2"/>
              <w:jc w:val="center"/>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2309" w:type="dxa"/>
            <w:vAlign w:val="center"/>
          </w:tcPr>
          <w:p w14:paraId="523A219F" w14:textId="25CE22D9" w:rsidR="00A96DF1" w:rsidRDefault="00A96DF1" w:rsidP="00A96DF1">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CE850F2" w14:textId="77777777" w:rsidR="00A96DF1" w:rsidRDefault="00A96DF1" w:rsidP="00A96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ки Учасника виявлено невідповідності в інформації та/або документах, що подані Учасником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та/або подання яких вимагалось конкурсною документацією, він надсилає у строк, який не може бути меншим ніж два робочі дні до закінчення строку розгляду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ок, повідомлення 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27764CC6" w14:textId="77777777" w:rsidR="00A96DF1" w:rsidRDefault="00A96DF1" w:rsidP="00A96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надсилає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 що підтверджують відповідність Учасника конкурсу кваліфікаційним критеріям згідно Додатку 3 до конкурсної документації.</w:t>
            </w:r>
          </w:p>
          <w:p w14:paraId="006C2153" w14:textId="77777777" w:rsidR="00A96DF1" w:rsidRDefault="00A96DF1" w:rsidP="00A96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4F471503" w14:textId="77777777" w:rsidR="00A96DF1" w:rsidRDefault="00A96DF1" w:rsidP="00A96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74FE0634" w14:textId="77777777" w:rsidR="00A96DF1" w:rsidRDefault="00A96DF1" w:rsidP="00A96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конкурсної документації, щодо якої (яких) виявлені невідповідності;</w:t>
            </w:r>
          </w:p>
          <w:p w14:paraId="5040F6B2" w14:textId="77777777" w:rsidR="00A96DF1" w:rsidRDefault="00A96DF1" w:rsidP="00A96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744E39A" w14:textId="77777777" w:rsidR="00A96DF1" w:rsidRDefault="00A96DF1" w:rsidP="00A96DF1">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конкурсу більше ніж два рази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конкурсу у складі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Pr>
                <w:rFonts w:ascii="Times New Roman" w:eastAsia="Times New Roman" w:hAnsi="Times New Roman" w:cs="Times New Roman"/>
                <w:highlight w:val="white"/>
              </w:rPr>
              <w:t>, крім випадків, пов’язаних з виконанням рішення органу оскарження.</w:t>
            </w:r>
          </w:p>
          <w:p w14:paraId="4568C78A" w14:textId="58DC7C16" w:rsidR="00A96DF1" w:rsidRPr="00A362E9" w:rsidRDefault="00A96DF1" w:rsidP="00A96DF1">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конкурсу виправляє невідповідності в інформації та/або документах, що подані ним у своїй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виявлені замовником після розкриття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ок,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ки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1E17E3" w14:paraId="75BAB9BA" w14:textId="77777777" w:rsidTr="00A362E9">
        <w:tc>
          <w:tcPr>
            <w:tcW w:w="710" w:type="dxa"/>
            <w:vAlign w:val="center"/>
          </w:tcPr>
          <w:p w14:paraId="16F7DE9F" w14:textId="772A699F" w:rsidR="001E17E3" w:rsidRDefault="001E17E3" w:rsidP="001E17E3">
            <w:pPr>
              <w:ind w:hanging="2"/>
              <w:jc w:val="center"/>
              <w:rPr>
                <w:rFonts w:ascii="Times New Roman" w:eastAsia="Times New Roman" w:hAnsi="Times New Roman" w:cs="Times New Roman"/>
              </w:rPr>
            </w:pPr>
            <w:r>
              <w:rPr>
                <w:rFonts w:ascii="Times New Roman" w:eastAsia="Times New Roman" w:hAnsi="Times New Roman" w:cs="Times New Roman"/>
                <w:b/>
              </w:rPr>
              <w:t>4.</w:t>
            </w:r>
          </w:p>
        </w:tc>
        <w:tc>
          <w:tcPr>
            <w:tcW w:w="2309" w:type="dxa"/>
            <w:vAlign w:val="center"/>
          </w:tcPr>
          <w:p w14:paraId="0CFF4DCD" w14:textId="56907E16" w:rsidR="001E17E3" w:rsidRDefault="001E17E3" w:rsidP="001E17E3">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1D378374" w14:textId="7F739458" w:rsidR="001E17E3" w:rsidRDefault="001E17E3" w:rsidP="001E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Витрати, пов’язані з підготовкою та поданням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 Учасник несе самостійно.</w:t>
            </w:r>
          </w:p>
        </w:tc>
      </w:tr>
      <w:tr w:rsidR="001E17E3" w14:paraId="662B3F32" w14:textId="77777777" w:rsidTr="00A362E9">
        <w:tc>
          <w:tcPr>
            <w:tcW w:w="710" w:type="dxa"/>
            <w:vAlign w:val="center"/>
          </w:tcPr>
          <w:p w14:paraId="17740471" w14:textId="243A7E8D" w:rsidR="001E17E3" w:rsidRDefault="001E17E3" w:rsidP="001E17E3">
            <w:pPr>
              <w:jc w:val="center"/>
              <w:rPr>
                <w:rFonts w:ascii="Times New Roman" w:eastAsia="Times New Roman" w:hAnsi="Times New Roman" w:cs="Times New Roman"/>
              </w:rPr>
            </w:pPr>
            <w:r>
              <w:rPr>
                <w:rFonts w:ascii="Times New Roman" w:eastAsia="Times New Roman" w:hAnsi="Times New Roman" w:cs="Times New Roman"/>
                <w:b/>
              </w:rPr>
              <w:t>5.</w:t>
            </w:r>
          </w:p>
        </w:tc>
        <w:tc>
          <w:tcPr>
            <w:tcW w:w="2309" w:type="dxa"/>
            <w:vAlign w:val="center"/>
          </w:tcPr>
          <w:p w14:paraId="58DB1DDE" w14:textId="28C87B66" w:rsidR="001E17E3" w:rsidRDefault="001E17E3" w:rsidP="001E17E3">
            <w:pPr>
              <w:widowControl w:val="0"/>
              <w:ind w:right="113"/>
              <w:rPr>
                <w:rFonts w:ascii="Times New Roman" w:eastAsia="Times New Roman" w:hAnsi="Times New Roman" w:cs="Times New Roman"/>
              </w:rPr>
            </w:pPr>
            <w:r>
              <w:rPr>
                <w:rFonts w:ascii="Times New Roman" w:eastAsia="Times New Roman" w:hAnsi="Times New Roman" w:cs="Times New Roman"/>
                <w:b/>
              </w:rPr>
              <w:t xml:space="preserve">Відхилення </w:t>
            </w:r>
            <w:r w:rsidRPr="009C2AF0">
              <w:rPr>
                <w:rFonts w:ascii="Times New Roman" w:eastAsia="Times New Roman" w:hAnsi="Times New Roman" w:cs="Times New Roman"/>
                <w:b/>
                <w:bCs/>
              </w:rPr>
              <w:t>конкурсних заявок</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ACB5C7A" w14:textId="77777777" w:rsidR="001E17E3" w:rsidRDefault="001E17E3" w:rsidP="001E17E3">
            <w:pPr>
              <w:widowControl w:val="0"/>
              <w:ind w:firstLine="0"/>
              <w:jc w:val="both"/>
              <w:rPr>
                <w:rFonts w:ascii="Times New Roman" w:eastAsia="Times New Roman" w:hAnsi="Times New Roman" w:cs="Times New Roman"/>
              </w:rPr>
            </w:pPr>
            <w:r>
              <w:rPr>
                <w:rFonts w:ascii="Times New Roman" w:eastAsia="Times New Roman" w:hAnsi="Times New Roman" w:cs="Times New Roman"/>
              </w:rPr>
              <w:t xml:space="preserve">Замовник відхиляє </w:t>
            </w:r>
            <w:r w:rsidRPr="008D0741">
              <w:rPr>
                <w:rFonts w:ascii="Times New Roman" w:eastAsia="Times New Roman" w:hAnsi="Times New Roman" w:cs="Times New Roman"/>
              </w:rPr>
              <w:t>конкурсн</w:t>
            </w:r>
            <w:r>
              <w:rPr>
                <w:rFonts w:ascii="Times New Roman" w:eastAsia="Times New Roman" w:hAnsi="Times New Roman" w:cs="Times New Roman"/>
              </w:rPr>
              <w:t>у</w:t>
            </w:r>
            <w:r w:rsidRPr="008D0741">
              <w:rPr>
                <w:rFonts w:ascii="Times New Roman" w:eastAsia="Times New Roman" w:hAnsi="Times New Roman" w:cs="Times New Roman"/>
              </w:rPr>
              <w:t xml:space="preserve"> заяв</w:t>
            </w:r>
            <w:r>
              <w:rPr>
                <w:rFonts w:ascii="Times New Roman" w:eastAsia="Times New Roman" w:hAnsi="Times New Roman" w:cs="Times New Roman"/>
              </w:rPr>
              <w:t>ку із зазначенням аргументації в електронному листі у разі коли:</w:t>
            </w:r>
          </w:p>
          <w:p w14:paraId="16A7B666" w14:textId="77777777" w:rsidR="001E17E3" w:rsidRDefault="001E17E3" w:rsidP="001E17E3">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учасник конкурсу:</w:t>
            </w:r>
          </w:p>
          <w:p w14:paraId="3B0D271E" w14:textId="77777777" w:rsidR="001E17E3" w:rsidRDefault="001E17E3" w:rsidP="001E17E3">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зазначив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ці</w:t>
            </w:r>
            <w:r>
              <w:rPr>
                <w:rFonts w:ascii="Times New Roman" w:eastAsia="Times New Roman" w:hAnsi="Times New Roman" w:cs="Times New Roman"/>
                <w:color w:val="000000"/>
              </w:rPr>
              <w:t xml:space="preserve"> недостовірну інформацію, що є суттєвою для визначення результатів, яку замовником виявлено;</w:t>
            </w:r>
          </w:p>
          <w:p w14:paraId="02A28F5B" w14:textId="77777777" w:rsidR="001E17E3" w:rsidRDefault="001E17E3" w:rsidP="001E17E3">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не виконав свої зобов’язання за раніше укладеним договором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w:t>
            </w:r>
          </w:p>
          <w:p w14:paraId="3162474A" w14:textId="77777777" w:rsidR="001E17E3" w:rsidRDefault="001E17E3" w:rsidP="001E17E3">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Зазначений учасник конкурсу може надати підтвердження вжиття заходів для доведення своєї надійності, незважаючи на наявність </w:t>
            </w:r>
            <w:r>
              <w:rPr>
                <w:rFonts w:ascii="Times New Roman" w:eastAsia="Times New Roman" w:hAnsi="Times New Roman" w:cs="Times New Roman"/>
                <w:color w:val="000000"/>
              </w:rPr>
              <w:lastRenderedPageBreak/>
              <w:t xml:space="preserve">відповідної підстави для відхилення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Pr>
                <w:rFonts w:ascii="Times New Roman" w:eastAsia="Times New Roman" w:hAnsi="Times New Roman" w:cs="Times New Roman"/>
                <w:color w:val="000000"/>
              </w:rPr>
              <w:t xml:space="preserve"> Для цього учасник конкурсу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w:t>
            </w:r>
            <w:r w:rsidRPr="008D0741">
              <w:rPr>
                <w:rFonts w:ascii="Times New Roman" w:eastAsia="Times New Roman" w:hAnsi="Times New Roman" w:cs="Times New Roman"/>
              </w:rPr>
              <w:t>конкурсн</w:t>
            </w:r>
            <w:r>
              <w:rPr>
                <w:rFonts w:ascii="Times New Roman" w:eastAsia="Times New Roman" w:hAnsi="Times New Roman" w:cs="Times New Roman"/>
              </w:rPr>
              <w:t>а</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ка</w:t>
            </w:r>
            <w:r>
              <w:rPr>
                <w:rFonts w:ascii="Times New Roman" w:eastAsia="Times New Roman" w:hAnsi="Times New Roman" w:cs="Times New Roman"/>
                <w:color w:val="000000"/>
              </w:rPr>
              <w:t xml:space="preserve"> такого учасника не може бути відхилена.</w:t>
            </w:r>
          </w:p>
          <w:p w14:paraId="2255A253" w14:textId="77777777" w:rsidR="001E17E3" w:rsidRDefault="001E17E3" w:rsidP="001E17E3">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 xml:space="preserve">2) </w:t>
            </w:r>
            <w:r w:rsidRPr="008D0741">
              <w:rPr>
                <w:rFonts w:ascii="Times New Roman" w:eastAsia="Times New Roman" w:hAnsi="Times New Roman" w:cs="Times New Roman"/>
              </w:rPr>
              <w:t>конкурсн</w:t>
            </w:r>
            <w:r>
              <w:rPr>
                <w:rFonts w:ascii="Times New Roman" w:eastAsia="Times New Roman" w:hAnsi="Times New Roman" w:cs="Times New Roman"/>
              </w:rPr>
              <w:t>а</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ка</w:t>
            </w:r>
            <w:r>
              <w:rPr>
                <w:rFonts w:ascii="Times New Roman" w:eastAsia="Times New Roman" w:hAnsi="Times New Roman" w:cs="Times New Roman"/>
                <w:color w:val="000000"/>
              </w:rPr>
              <w:t>:</w:t>
            </w:r>
          </w:p>
          <w:p w14:paraId="75089AE5" w14:textId="4A411CB9" w:rsidR="001E17E3" w:rsidRPr="006E5BAF" w:rsidRDefault="001E17E3" w:rsidP="001E17E3">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не відповідає вимогам, установленим у конкурсній документації</w:t>
            </w:r>
            <w:bookmarkStart w:id="20" w:name="bookmark=id.3whwml4" w:colFirst="0" w:colLast="0"/>
            <w:bookmarkStart w:id="21" w:name="bookmark=id.49x2ik5" w:colFirst="0" w:colLast="0"/>
            <w:bookmarkEnd w:id="20"/>
            <w:bookmarkEnd w:id="21"/>
            <w:r>
              <w:rPr>
                <w:rFonts w:ascii="Times New Roman" w:eastAsia="Times New Roman" w:hAnsi="Times New Roman" w:cs="Times New Roman"/>
                <w:color w:val="000000"/>
              </w:rPr>
              <w:t>.</w:t>
            </w:r>
          </w:p>
        </w:tc>
      </w:tr>
      <w:tr w:rsidR="001E17E3" w14:paraId="1F80531C" w14:textId="77777777" w:rsidTr="00A362E9">
        <w:tc>
          <w:tcPr>
            <w:tcW w:w="710" w:type="dxa"/>
            <w:vAlign w:val="center"/>
          </w:tcPr>
          <w:p w14:paraId="242452AF" w14:textId="77777777" w:rsidR="001E17E3" w:rsidRDefault="001E17E3" w:rsidP="001E17E3">
            <w:pPr>
              <w:jc w:val="center"/>
              <w:rPr>
                <w:rFonts w:ascii="Times New Roman" w:eastAsia="Times New Roman" w:hAnsi="Times New Roman" w:cs="Times New Roman"/>
              </w:rPr>
            </w:pPr>
          </w:p>
        </w:tc>
        <w:tc>
          <w:tcPr>
            <w:tcW w:w="9599" w:type="dxa"/>
            <w:gridSpan w:val="2"/>
            <w:vAlign w:val="center"/>
          </w:tcPr>
          <w:p w14:paraId="2084BE2C" w14:textId="0A6861E4" w:rsidR="001E17E3" w:rsidRDefault="001E17E3" w:rsidP="001E17E3">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w:t>
            </w:r>
          </w:p>
        </w:tc>
      </w:tr>
      <w:tr w:rsidR="001E17E3" w14:paraId="47E165F2" w14:textId="77777777" w:rsidTr="0047053F">
        <w:trPr>
          <w:trHeight w:val="1374"/>
        </w:trPr>
        <w:tc>
          <w:tcPr>
            <w:tcW w:w="710" w:type="dxa"/>
            <w:vAlign w:val="center"/>
          </w:tcPr>
          <w:p w14:paraId="19012AB2" w14:textId="77777777" w:rsidR="001E17E3" w:rsidRDefault="001E17E3" w:rsidP="001E17E3">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7143544C" w:rsidR="001E17E3" w:rsidRDefault="001E17E3" w:rsidP="001E17E3">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конкурсу чи визнання конкурсу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0A387FF" w14:textId="77777777" w:rsidR="001E17E3" w:rsidRDefault="001E17E3" w:rsidP="001E17E3">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відміняє конкурс у разі:</w:t>
            </w:r>
          </w:p>
          <w:p w14:paraId="7CA51C99" w14:textId="77777777" w:rsidR="001E17E3" w:rsidRDefault="001E17E3" w:rsidP="001E17E3">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1) відсутності подальшої потреби виконання </w:t>
            </w:r>
            <w:r w:rsidRPr="009C2AF0">
              <w:rPr>
                <w:rFonts w:ascii="Times New Roman" w:eastAsia="Times New Roman" w:hAnsi="Times New Roman" w:cs="Times New Roman"/>
              </w:rPr>
              <w:t>ф</w:t>
            </w:r>
            <w:r>
              <w:rPr>
                <w:rFonts w:ascii="Times New Roman" w:eastAsia="Times New Roman" w:hAnsi="Times New Roman" w:cs="Times New Roman"/>
              </w:rPr>
              <w:t>ункцій;</w:t>
            </w:r>
          </w:p>
          <w:p w14:paraId="6547070D" w14:textId="77777777" w:rsidR="001E17E3" w:rsidRDefault="001E17E3" w:rsidP="001E17E3">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 коли проведення конкурсу стало неможливим внаслідок дії обставин непереборної сили.</w:t>
            </w:r>
          </w:p>
          <w:p w14:paraId="610CECB2" w14:textId="70E66618" w:rsidR="001E17E3" w:rsidRDefault="001E17E3" w:rsidP="001E17E3">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відміни конкурсу замовник протягом одного робочого дня з дати прийняття відповідного рішення повідомляє через електронну скриньку підстави прийняття такого рішення.</w:t>
            </w:r>
          </w:p>
        </w:tc>
      </w:tr>
      <w:tr w:rsidR="001E17E3" w14:paraId="04705C4D" w14:textId="77777777" w:rsidTr="00746BD8">
        <w:tc>
          <w:tcPr>
            <w:tcW w:w="710" w:type="dxa"/>
            <w:vAlign w:val="center"/>
          </w:tcPr>
          <w:p w14:paraId="5FB341D1" w14:textId="3BA298B4" w:rsidR="001E17E3" w:rsidRDefault="001E17E3" w:rsidP="001E17E3">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vAlign w:val="center"/>
          </w:tcPr>
          <w:p w14:paraId="7AF0DD4B" w14:textId="3F20DBBA" w:rsidR="001E17E3" w:rsidRDefault="001E17E3" w:rsidP="001E17E3">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p>
        </w:tc>
        <w:tc>
          <w:tcPr>
            <w:tcW w:w="7290" w:type="dxa"/>
          </w:tcPr>
          <w:p w14:paraId="5A6C366A" w14:textId="397FF0D9" w:rsidR="001E17E3" w:rsidRDefault="001E17E3" w:rsidP="001E17E3">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конкурсної документації.</w:t>
            </w:r>
          </w:p>
        </w:tc>
      </w:tr>
      <w:tr w:rsidR="001E17E3" w14:paraId="01E40899" w14:textId="77777777" w:rsidTr="004A5C49">
        <w:trPr>
          <w:trHeight w:val="3576"/>
        </w:trPr>
        <w:tc>
          <w:tcPr>
            <w:tcW w:w="710" w:type="dxa"/>
            <w:vAlign w:val="center"/>
          </w:tcPr>
          <w:p w14:paraId="659196A4" w14:textId="28531600" w:rsidR="001E17E3" w:rsidRDefault="001E17E3" w:rsidP="001E17E3">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1D4CF2EA" w14:textId="5D003345" w:rsidR="001E17E3" w:rsidRPr="00746BD8" w:rsidRDefault="001E17E3" w:rsidP="001E17E3">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0425AA3" w14:textId="77777777" w:rsidR="001E17E3" w:rsidRPr="00C014B0" w:rsidRDefault="001E17E3" w:rsidP="001E17E3">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Pr="00C014B0">
              <w:rPr>
                <w:rFonts w:ascii="Times New Roman" w:eastAsia="Times New Roman" w:hAnsi="Times New Roman" w:cs="Times New Roman"/>
              </w:rPr>
              <w:t>огов</w:t>
            </w:r>
            <w:r>
              <w:rPr>
                <w:rFonts w:ascii="Times New Roman" w:eastAsia="Times New Roman" w:hAnsi="Times New Roman" w:cs="Times New Roman"/>
              </w:rPr>
              <w:t>ір</w:t>
            </w:r>
            <w:r w:rsidRPr="00C014B0">
              <w:rPr>
                <w:rFonts w:ascii="Times New Roman" w:eastAsia="Times New Roman" w:hAnsi="Times New Roman" w:cs="Times New Roman"/>
              </w:rPr>
              <w:t xml:space="preserve">, наведений у Додатку 6 до цієї </w:t>
            </w:r>
            <w:r>
              <w:rPr>
                <w:rFonts w:ascii="Times New Roman" w:eastAsia="Times New Roman" w:hAnsi="Times New Roman" w:cs="Times New Roman"/>
              </w:rPr>
              <w:t>конкурсної</w:t>
            </w:r>
            <w:r w:rsidRPr="00C014B0">
              <w:rPr>
                <w:rFonts w:ascii="Times New Roman" w:eastAsia="Times New Roman" w:hAnsi="Times New Roman" w:cs="Times New Roman"/>
              </w:rPr>
              <w:t xml:space="preserve">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w:t>
            </w:r>
            <w:r>
              <w:rPr>
                <w:rFonts w:ascii="Times New Roman" w:eastAsia="Times New Roman" w:hAnsi="Times New Roman" w:cs="Times New Roman"/>
              </w:rPr>
              <w:t>конкурсу</w:t>
            </w:r>
            <w:r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Pr>
                <w:rFonts w:ascii="Times New Roman" w:eastAsia="Times New Roman" w:hAnsi="Times New Roman" w:cs="Times New Roman"/>
              </w:rPr>
              <w:t>конкурсу</w:t>
            </w:r>
            <w:r w:rsidRPr="004A5C49">
              <w:rPr>
                <w:rFonts w:ascii="Times New Roman" w:eastAsia="Times New Roman" w:hAnsi="Times New Roman" w:cs="Times New Roman"/>
              </w:rPr>
              <w:t xml:space="preserve"> остаточна редакція договору </w:t>
            </w:r>
            <w:r>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w:t>
            </w:r>
            <w:r>
              <w:rPr>
                <w:rFonts w:ascii="Times New Roman" w:eastAsia="Times New Roman" w:hAnsi="Times New Roman" w:cs="Times New Roman"/>
              </w:rPr>
              <w:t>конкурсної</w:t>
            </w:r>
            <w:r w:rsidRPr="004A5C49">
              <w:rPr>
                <w:rFonts w:ascii="Times New Roman" w:eastAsia="Times New Roman" w:hAnsi="Times New Roman" w:cs="Times New Roman"/>
              </w:rPr>
              <w:t xml:space="preserve"> документації та змісту поданої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sidRPr="004A5C49">
              <w:rPr>
                <w:rFonts w:ascii="Times New Roman" w:eastAsia="Times New Roman" w:hAnsi="Times New Roman" w:cs="Times New Roman"/>
              </w:rPr>
              <w:t>.</w:t>
            </w:r>
          </w:p>
          <w:p w14:paraId="2C9BF443" w14:textId="77777777" w:rsidR="001E17E3" w:rsidRPr="00C014B0" w:rsidRDefault="001E17E3" w:rsidP="001E17E3">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75F66808" w:rsidR="001E17E3" w:rsidRPr="00C014B0" w:rsidRDefault="001E17E3" w:rsidP="001E17E3">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 xml:space="preserve">Зміни можуть стосуватися будь-яких положень договору, включаючи, але не обмежуючись: строками </w:t>
            </w:r>
            <w:r>
              <w:rPr>
                <w:rFonts w:ascii="Times New Roman" w:eastAsia="Times New Roman" w:hAnsi="Times New Roman" w:cs="Times New Roman"/>
              </w:rPr>
              <w:t>дії договору</w:t>
            </w:r>
            <w:r w:rsidRPr="00C014B0">
              <w:rPr>
                <w:rFonts w:ascii="Times New Roman" w:eastAsia="Times New Roman" w:hAnsi="Times New Roman" w:cs="Times New Roman"/>
              </w:rPr>
              <w:t>, обсягом, ціною, порядком розрахунків</w:t>
            </w:r>
            <w:r>
              <w:rPr>
                <w:rFonts w:ascii="Times New Roman" w:eastAsia="Times New Roman" w:hAnsi="Times New Roman" w:cs="Times New Roman"/>
              </w:rPr>
              <w:t>.</w:t>
            </w:r>
            <w:bookmarkStart w:id="22" w:name="_heading=h.3o7alnk" w:colFirst="0" w:colLast="0"/>
            <w:bookmarkEnd w:id="22"/>
          </w:p>
        </w:tc>
      </w:tr>
    </w:tbl>
    <w:p w14:paraId="66A58DDD" w14:textId="77777777" w:rsidR="001E17E3" w:rsidRDefault="001E17E3" w:rsidP="001E17E3">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конкурсної документації:</w:t>
      </w:r>
    </w:p>
    <w:p w14:paraId="7840535D" w14:textId="77777777" w:rsidR="001E17E3" w:rsidRPr="004A06CD" w:rsidRDefault="001E17E3" w:rsidP="001E17E3">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4A06CD">
        <w:t xml:space="preserve"> 1</w:t>
      </w:r>
      <w:r>
        <w:t xml:space="preserve"> К</w:t>
      </w:r>
      <w:r w:rsidRPr="008D0741">
        <w:t>онкурсн</w:t>
      </w:r>
      <w:r>
        <w:t>а</w:t>
      </w:r>
      <w:r w:rsidRPr="008D0741">
        <w:t xml:space="preserve"> заяв</w:t>
      </w:r>
      <w:r>
        <w:t>ка</w:t>
      </w:r>
    </w:p>
    <w:p w14:paraId="56CB0F32" w14:textId="77777777" w:rsidR="001E17E3" w:rsidRDefault="001E17E3" w:rsidP="001E17E3">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Pr="004A06CD">
        <w:t xml:space="preserve"> 2</w:t>
      </w:r>
      <w:r>
        <w:t xml:space="preserve"> Довідка, відомості про Учасника</w:t>
      </w:r>
    </w:p>
    <w:p w14:paraId="4712C71B" w14:textId="77777777" w:rsidR="001E17E3" w:rsidRDefault="001E17E3" w:rsidP="001E17E3">
      <w:pPr>
        <w:tabs>
          <w:tab w:val="left" w:pos="0"/>
        </w:tabs>
        <w:jc w:val="both"/>
      </w:pPr>
      <w:r>
        <w:t>Додаток</w:t>
      </w:r>
      <w:r w:rsidRPr="00966C56">
        <w:t xml:space="preserve"> 3</w:t>
      </w:r>
      <w:r>
        <w:t xml:space="preserve"> </w:t>
      </w:r>
      <w:r w:rsidRPr="00966C56">
        <w:t xml:space="preserve">Перелік документів та/або інформації, які подаються учасником </w:t>
      </w:r>
      <w:r>
        <w:t>конкурсу</w:t>
      </w:r>
    </w:p>
    <w:p w14:paraId="366D3DC3" w14:textId="77777777" w:rsidR="001E17E3" w:rsidRDefault="001E17E3" w:rsidP="001E17E3">
      <w:pPr>
        <w:tabs>
          <w:tab w:val="left" w:pos="0"/>
        </w:tabs>
        <w:jc w:val="both"/>
      </w:pPr>
      <w:r>
        <w:t>Додаток</w:t>
      </w:r>
      <w:r w:rsidRPr="00966C56">
        <w:t xml:space="preserve"> 4</w:t>
      </w:r>
      <w:r>
        <w:t xml:space="preserve"> Перелік документів та/або інформації, які подаються переможцем конкурсу</w:t>
      </w:r>
    </w:p>
    <w:p w14:paraId="17E72B59" w14:textId="77777777" w:rsidR="001E17E3" w:rsidRPr="00966C56" w:rsidRDefault="001E17E3" w:rsidP="001E17E3">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966C56">
        <w:t xml:space="preserve"> 5</w:t>
      </w:r>
      <w:r>
        <w:t xml:space="preserve"> </w:t>
      </w:r>
      <w:r w:rsidRPr="00966C56">
        <w:rPr>
          <w:bCs/>
        </w:rPr>
        <w:t xml:space="preserve">Технічні, якісні та інші характеристики </w:t>
      </w:r>
      <w:r>
        <w:rPr>
          <w:bCs/>
        </w:rPr>
        <w:t>конкурсу</w:t>
      </w:r>
    </w:p>
    <w:p w14:paraId="1A76B014" w14:textId="77777777" w:rsidR="001E17E3" w:rsidRDefault="001E17E3" w:rsidP="001E17E3">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 6</w:t>
      </w:r>
      <w:r>
        <w:t xml:space="preserve"> </w:t>
      </w:r>
      <w:proofErr w:type="spellStart"/>
      <w:r>
        <w:t>Проєкт</w:t>
      </w:r>
      <w:proofErr w:type="spellEnd"/>
      <w:r>
        <w:t xml:space="preserve"> договору</w:t>
      </w:r>
    </w:p>
    <w:p w14:paraId="54C68051" w14:textId="564DB253" w:rsidR="00C92ACF" w:rsidRDefault="001E17E3" w:rsidP="001E17E3">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 7</w:t>
      </w:r>
      <w:r w:rsidRPr="00EE73FF">
        <w:t xml:space="preserve"> </w:t>
      </w:r>
      <w:r>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751C5B23" w14:textId="77777777" w:rsidR="001E17E3" w:rsidRDefault="001E17E3" w:rsidP="001E17E3">
      <w:pPr>
        <w:ind w:right="120" w:hanging="2"/>
        <w:rPr>
          <w:b/>
          <w:i/>
        </w:rPr>
      </w:pPr>
      <w:r>
        <w:rPr>
          <w:b/>
          <w:i/>
        </w:rPr>
        <w:t>Форма “</w:t>
      </w:r>
      <w:r w:rsidRPr="009C2AF0">
        <w:rPr>
          <w:b/>
          <w:i/>
        </w:rPr>
        <w:t xml:space="preserve"> Конкурсна заявка</w:t>
      </w:r>
      <w:r>
        <w:rPr>
          <w:b/>
          <w:i/>
        </w:rPr>
        <w:t xml:space="preserve"> ” подається у вигляді, наведеному нижче.</w:t>
      </w:r>
    </w:p>
    <w:p w14:paraId="7A268D92" w14:textId="5BE13CAF" w:rsidR="002F7B00" w:rsidRDefault="001E17E3" w:rsidP="001E17E3">
      <w:pPr>
        <w:ind w:right="120" w:hanging="2"/>
        <w:rPr>
          <w:b/>
          <w:i/>
        </w:rPr>
      </w:pPr>
      <w:r>
        <w:rPr>
          <w:b/>
          <w:i/>
        </w:rPr>
        <w:t>Учасник не повинен відступати від даної форми та заповнює всі необхідні графи.</w:t>
      </w:r>
    </w:p>
    <w:p w14:paraId="34122269" w14:textId="77777777" w:rsidR="002F7B00" w:rsidRPr="00EE73FF" w:rsidRDefault="002F7B00" w:rsidP="00EE73FF">
      <w:pPr>
        <w:ind w:right="120"/>
        <w:rPr>
          <w:bCs/>
        </w:rPr>
      </w:pPr>
    </w:p>
    <w:p w14:paraId="53A803A3" w14:textId="41CFC561" w:rsidR="002F7B00" w:rsidRDefault="001E17E3" w:rsidP="002F7B00">
      <w:pPr>
        <w:ind w:hanging="2"/>
        <w:jc w:val="center"/>
        <w:rPr>
          <w:b/>
        </w:rPr>
      </w:pPr>
      <w:r w:rsidRPr="009C2AF0">
        <w:rPr>
          <w:b/>
          <w:bCs/>
        </w:rPr>
        <w:t>Конкурсна заявка</w:t>
      </w:r>
    </w:p>
    <w:p w14:paraId="6FA054E9" w14:textId="74BCF34A" w:rsidR="002F7B00" w:rsidRDefault="001E17E3" w:rsidP="002F7B00">
      <w:pPr>
        <w:tabs>
          <w:tab w:val="center" w:pos="4677"/>
          <w:tab w:val="right" w:pos="9355"/>
        </w:tabs>
        <w:jc w:val="both"/>
      </w:pPr>
      <w:bookmarkStart w:id="25" w:name="_Hlk223702113"/>
      <w:r>
        <w:t xml:space="preserve">Я, ___________________________________________________(зазначається повне найменування ПІБ фізичної особи підприємця - учасника), надаємо/надаю* свою </w:t>
      </w:r>
      <w:r w:rsidRPr="008D0741">
        <w:t>заяв</w:t>
      </w:r>
      <w:r>
        <w:t>ку щодо участі у конкурсі на в</w:t>
      </w:r>
      <w:r w:rsidRPr="009C2AF0">
        <w:t xml:space="preserve">иконання функцій «Менеджера з </w:t>
      </w:r>
      <w:r w:rsidRPr="001E17E3">
        <w:t>розвитку професійних компетенцій</w:t>
      </w:r>
      <w:r w:rsidRPr="009C2AF0">
        <w:t>»</w:t>
      </w:r>
      <w:r>
        <w:t xml:space="preserve"> в межах </w:t>
      </w:r>
      <w:proofErr w:type="spellStart"/>
      <w:r>
        <w:t>проєкту</w:t>
      </w:r>
      <w:proofErr w:type="spellEnd"/>
      <w:r>
        <w:t xml:space="preserve"> «</w:t>
      </w:r>
      <w:r w:rsidRPr="00BF6EF7">
        <w:t>Відмінні лазерні технології для сталого процвітання Європи</w:t>
      </w:r>
      <w:r>
        <w:t>» (</w:t>
      </w:r>
      <w:r>
        <w:rPr>
          <w:lang w:val="en-US"/>
        </w:rPr>
        <w:t>LASER-PRO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101186838)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конкурсну документацію та технічні вимоги на виконання зазначеного вище, я маю можливість та погоджуюсь виконати вимоги Замовника за наступною ціною:</w:t>
      </w:r>
      <w:bookmarkEnd w:id="25"/>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1E17E3"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1E17E3" w:rsidRDefault="001E17E3" w:rsidP="001E17E3">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5BA7AFC6" w:rsidR="001E17E3" w:rsidRDefault="001E17E3" w:rsidP="001E17E3">
            <w:pPr>
              <w:jc w:val="center"/>
              <w:rPr>
                <w:sz w:val="20"/>
                <w:szCs w:val="20"/>
              </w:rPr>
            </w:pPr>
            <w:r>
              <w:rPr>
                <w:sz w:val="20"/>
                <w:szCs w:val="20"/>
              </w:rPr>
              <w:t>Назва</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1FB9F246" w:rsidR="001E17E3" w:rsidRDefault="001E17E3" w:rsidP="001E17E3">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21F7CCDF" w:rsidR="001E17E3" w:rsidRDefault="001E17E3" w:rsidP="001E17E3">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24E71A6E" w:rsidR="001E17E3" w:rsidRDefault="001E17E3" w:rsidP="001E17E3">
            <w:pPr>
              <w:jc w:val="center"/>
              <w:rPr>
                <w:sz w:val="20"/>
                <w:szCs w:val="20"/>
              </w:rPr>
            </w:pPr>
            <w:r>
              <w:rPr>
                <w:sz w:val="20"/>
                <w:szCs w:val="20"/>
              </w:rPr>
              <w:t>Ціна за одиницю, євро</w:t>
            </w:r>
          </w:p>
        </w:tc>
      </w:tr>
      <w:tr w:rsidR="001E17E3" w14:paraId="3CF4C801" w14:textId="77777777" w:rsidTr="00A254FF">
        <w:trPr>
          <w:trHeight w:val="215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1E17E3" w:rsidRDefault="001E17E3" w:rsidP="001E17E3">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2219EFD2" w:rsidR="001E17E3" w:rsidRPr="003876BB" w:rsidRDefault="001E17E3" w:rsidP="001E17E3">
            <w:pPr>
              <w:tabs>
                <w:tab w:val="center" w:pos="4677"/>
                <w:tab w:val="right" w:pos="9355"/>
              </w:tabs>
              <w:jc w:val="both"/>
              <w:rPr>
                <w:sz w:val="20"/>
                <w:szCs w:val="20"/>
              </w:rPr>
            </w:pPr>
            <w:r w:rsidRPr="009C2AF0">
              <w:rPr>
                <w:sz w:val="20"/>
                <w:szCs w:val="20"/>
              </w:rPr>
              <w:t>Виконання функцій «Менеджера з</w:t>
            </w:r>
            <w:r w:rsidRPr="001E17E3">
              <w:rPr>
                <w:sz w:val="20"/>
                <w:szCs w:val="20"/>
              </w:rPr>
              <w:t xml:space="preserve"> розвитку професійних компетенцій</w:t>
            </w:r>
            <w:r w:rsidRPr="009C2AF0">
              <w:rPr>
                <w:sz w:val="20"/>
                <w:szCs w:val="20"/>
              </w:rPr>
              <w:t>»</w:t>
            </w:r>
            <w:r w:rsidRPr="003876BB">
              <w:rPr>
                <w:sz w:val="20"/>
                <w:szCs w:val="20"/>
              </w:rPr>
              <w:t xml:space="preserve"> в межах </w:t>
            </w:r>
            <w:proofErr w:type="spellStart"/>
            <w:r w:rsidRPr="003876BB">
              <w:rPr>
                <w:sz w:val="20"/>
                <w:szCs w:val="20"/>
              </w:rPr>
              <w:t>проєкту</w:t>
            </w:r>
            <w:proofErr w:type="spellEnd"/>
            <w:r w:rsidRPr="003876BB">
              <w:rPr>
                <w:sz w:val="20"/>
                <w:szCs w:val="20"/>
              </w:rPr>
              <w:t xml:space="preserve"> «</w:t>
            </w:r>
            <w:r w:rsidRPr="00BF6EF7">
              <w:rPr>
                <w:sz w:val="20"/>
                <w:szCs w:val="20"/>
              </w:rPr>
              <w:t>Відмінні лазерні технології для сталого процвітання Європи</w:t>
            </w:r>
            <w:r w:rsidRPr="003876BB">
              <w:rPr>
                <w:sz w:val="20"/>
                <w:szCs w:val="20"/>
              </w:rPr>
              <w:t>» (</w:t>
            </w:r>
            <w:r>
              <w:rPr>
                <w:sz w:val="20"/>
                <w:szCs w:val="20"/>
                <w:lang w:val="en-US"/>
              </w:rPr>
              <w:t>LASER-PRO</w:t>
            </w:r>
            <w:r w:rsidRPr="003876BB">
              <w:rPr>
                <w:sz w:val="20"/>
                <w:szCs w:val="20"/>
              </w:rPr>
              <w:t>)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w:t>
            </w:r>
            <w:proofErr w:type="spellStart"/>
            <w:r w:rsidRPr="003876BB">
              <w:rPr>
                <w:sz w:val="20"/>
                <w:szCs w:val="20"/>
              </w:rPr>
              <w:t>проєкту</w:t>
            </w:r>
            <w:proofErr w:type="spellEnd"/>
            <w:r w:rsidRPr="003876BB">
              <w:rPr>
                <w:sz w:val="20"/>
                <w:szCs w:val="20"/>
              </w:rPr>
              <w:t xml:space="preserve">: </w:t>
            </w:r>
            <w:r w:rsidRPr="00BF6EF7">
              <w:rPr>
                <w:sz w:val="20"/>
                <w:szCs w:val="20"/>
              </w:rPr>
              <w:t>101186838</w:t>
            </w:r>
            <w:r w:rsidRPr="003876BB">
              <w:rPr>
                <w:sz w:val="20"/>
                <w:szCs w:val="20"/>
              </w:rPr>
              <w:t xml:space="preserve">) за Грантовою угодою </w:t>
            </w:r>
            <w:r w:rsidRPr="00623511">
              <w:rPr>
                <w:sz w:val="20"/>
                <w:szCs w:val="20"/>
              </w:rPr>
              <w:t>Товариства з обмеженою відповідальністю «Науковий парк Національного університету «Львівська політехніка»</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262EB557" w:rsidR="001E17E3" w:rsidRDefault="001E17E3" w:rsidP="001E17E3">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47D01146" w:rsidR="001E17E3" w:rsidRDefault="001E17E3" w:rsidP="001E17E3">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1E17E3" w:rsidRPr="00470423" w:rsidRDefault="001E17E3" w:rsidP="001E17E3">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2835A309" w:rsidR="00145C95" w:rsidRPr="00145C95" w:rsidRDefault="00145C95" w:rsidP="00EE73FF">
            <w:pPr>
              <w:jc w:val="center"/>
              <w:rPr>
                <w:sz w:val="20"/>
                <w:szCs w:val="20"/>
              </w:rPr>
            </w:pPr>
            <w:r>
              <w:rPr>
                <w:sz w:val="20"/>
                <w:szCs w:val="20"/>
              </w:rPr>
              <w:t>Разом</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1C5428FE" w14:textId="77777777" w:rsidR="001E17E3" w:rsidRDefault="001E17E3" w:rsidP="001E17E3">
      <w:pPr>
        <w:ind w:hanging="2"/>
        <w:jc w:val="both"/>
        <w:rPr>
          <w:b/>
        </w:rPr>
      </w:pPr>
      <w:bookmarkStart w:id="26" w:name="_Hlk199338297"/>
      <w:bookmarkStart w:id="27" w:name="_Hlk223702204"/>
      <w:bookmarkEnd w:id="24"/>
      <w:r>
        <w:rPr>
          <w:b/>
        </w:rPr>
        <w:t xml:space="preserve">1. До рішення про намір укласти договір, Ваша конкурсна документація разом з </w:t>
      </w:r>
      <w:r w:rsidRPr="009C2AF0">
        <w:rPr>
          <w:b/>
          <w:bCs/>
        </w:rPr>
        <w:t>заявк</w:t>
      </w:r>
      <w:r>
        <w:rPr>
          <w:b/>
          <w:bCs/>
        </w:rPr>
        <w:t>ою</w:t>
      </w:r>
      <w:r>
        <w:rPr>
          <w:b/>
        </w:rPr>
        <w:t xml:space="preserve"> (за умови її відповідності всім вимогам) мають силу попереднього договору між нами. Якщо буде прийняте рішення про намір укласти договір, </w:t>
      </w:r>
      <w:r w:rsidRPr="00FC109B">
        <w:rPr>
          <w:rStyle w:val="afffff"/>
          <w:color w:val="0A0A0A"/>
          <w:shd w:val="clear" w:color="auto" w:fill="FFFFFF"/>
        </w:rPr>
        <w:t>я</w:t>
      </w:r>
      <w:r>
        <w:rPr>
          <w:b/>
        </w:rPr>
        <w:t xml:space="preserve"> візьму на себе зобов'язання виконати всі умови, передбачені договором, якщо інше не погоджено сторонами.</w:t>
      </w:r>
    </w:p>
    <w:p w14:paraId="63B55723" w14:textId="77777777" w:rsidR="001E17E3" w:rsidRDefault="001E17E3" w:rsidP="001E17E3">
      <w:pPr>
        <w:jc w:val="both"/>
        <w:rPr>
          <w:b/>
        </w:rPr>
      </w:pPr>
      <w:r>
        <w:rPr>
          <w:b/>
        </w:rPr>
        <w:t xml:space="preserve">2. Зазначеним нижче підписом </w:t>
      </w:r>
      <w:r w:rsidRPr="00FC109B">
        <w:rPr>
          <w:rStyle w:val="afffff"/>
          <w:color w:val="0A0A0A"/>
          <w:shd w:val="clear" w:color="auto" w:fill="FFFFFF"/>
        </w:rPr>
        <w:t>я</w:t>
      </w:r>
      <w:r>
        <w:rPr>
          <w:b/>
        </w:rPr>
        <w:t xml:space="preserve"> підтверджую повну, безумовну і беззаперечну згоду з усіма умовами проведення конкурсу, визначеними в конкурсній документації. </w:t>
      </w:r>
    </w:p>
    <w:bookmarkEnd w:id="26"/>
    <w:p w14:paraId="3EDCC2C4" w14:textId="77777777" w:rsidR="001E17E3" w:rsidRPr="00EE73FF" w:rsidRDefault="001E17E3" w:rsidP="001E17E3">
      <w:pPr>
        <w:ind w:hanging="2"/>
        <w:jc w:val="both"/>
        <w:rPr>
          <w:bCs/>
          <w:i/>
        </w:rPr>
      </w:pPr>
    </w:p>
    <w:p w14:paraId="3628A601" w14:textId="77777777" w:rsidR="001E17E3" w:rsidRDefault="001E17E3" w:rsidP="001E17E3">
      <w:pPr>
        <w:ind w:hanging="2"/>
        <w:jc w:val="both"/>
      </w:pPr>
      <w:r>
        <w:rPr>
          <w:b/>
          <w:i/>
        </w:rPr>
        <w:t xml:space="preserve">Дата подання </w:t>
      </w:r>
      <w:r w:rsidRPr="00A46C5E">
        <w:rPr>
          <w:b/>
          <w:i/>
        </w:rPr>
        <w:t>заявк</w:t>
      </w:r>
      <w:r>
        <w:rPr>
          <w:b/>
          <w:i/>
        </w:rPr>
        <w:t>и, прізвище, ініціали, підпис Учасника, завірені печаткою (у разі наявності)</w:t>
      </w:r>
    </w:p>
    <w:bookmarkEnd w:id="27"/>
    <w:p w14:paraId="78889AC0" w14:textId="77777777" w:rsidR="00C92ACF" w:rsidRDefault="00A91545">
      <w:pPr>
        <w:rPr>
          <w:b/>
          <w:sz w:val="20"/>
          <w:szCs w:val="20"/>
        </w:rPr>
      </w:pPr>
      <w:r>
        <w:br w:type="page"/>
      </w:r>
    </w:p>
    <w:p w14:paraId="4BCAC00A" w14:textId="77777777" w:rsidR="001E17E3" w:rsidRPr="000055F9" w:rsidRDefault="001E17E3" w:rsidP="001E17E3">
      <w:pPr>
        <w:jc w:val="right"/>
        <w:rPr>
          <w:i/>
          <w:iCs/>
        </w:rPr>
      </w:pPr>
      <w:bookmarkStart w:id="28" w:name="_heading=h.19c6y18" w:colFirst="0" w:colLast="0"/>
      <w:bookmarkStart w:id="29" w:name="_Hlk200028776"/>
      <w:bookmarkEnd w:id="28"/>
      <w:r w:rsidRPr="000055F9">
        <w:rPr>
          <w:b/>
          <w:i/>
          <w:iCs/>
        </w:rPr>
        <w:lastRenderedPageBreak/>
        <w:t>Додаток 2</w:t>
      </w:r>
    </w:p>
    <w:p w14:paraId="3C362217" w14:textId="77777777" w:rsidR="001E17E3" w:rsidRPr="002F7B00" w:rsidRDefault="001E17E3" w:rsidP="001E17E3">
      <w:pPr>
        <w:widowControl w:val="0"/>
        <w:shd w:val="clear" w:color="auto" w:fill="FFFFFF"/>
        <w:spacing w:after="120"/>
        <w:jc w:val="center"/>
        <w:rPr>
          <w:b/>
        </w:rPr>
      </w:pPr>
      <w:bookmarkStart w:id="30" w:name="_Hlk199171751"/>
      <w:r w:rsidRPr="002F7B00">
        <w:rPr>
          <w:b/>
        </w:rPr>
        <w:t>Довідка, відомості про Учасника</w:t>
      </w:r>
      <w:bookmarkEnd w:id="30"/>
    </w:p>
    <w:p w14:paraId="03C699C3" w14:textId="77777777" w:rsidR="001E17E3" w:rsidRPr="002F7B00" w:rsidRDefault="001E17E3" w:rsidP="001E17E3">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1E17E3" w:rsidRPr="002F7B00" w14:paraId="65575435" w14:textId="77777777" w:rsidTr="00054B4B">
        <w:trPr>
          <w:trHeight w:val="18"/>
          <w:jc w:val="center"/>
        </w:trPr>
        <w:tc>
          <w:tcPr>
            <w:tcW w:w="645" w:type="dxa"/>
            <w:tcMar>
              <w:top w:w="100" w:type="dxa"/>
              <w:left w:w="40" w:type="dxa"/>
              <w:bottom w:w="100" w:type="dxa"/>
              <w:right w:w="40" w:type="dxa"/>
            </w:tcMar>
            <w:vAlign w:val="center"/>
          </w:tcPr>
          <w:p w14:paraId="7505734D" w14:textId="77777777" w:rsidR="001E17E3" w:rsidRPr="002F7B00" w:rsidRDefault="001E17E3" w:rsidP="00054B4B">
            <w:pPr>
              <w:widowControl w:val="0"/>
              <w:ind w:hanging="2"/>
              <w:jc w:val="center"/>
            </w:pPr>
            <w:r w:rsidRPr="002F7B00">
              <w:t>1</w:t>
            </w:r>
          </w:p>
        </w:tc>
        <w:tc>
          <w:tcPr>
            <w:tcW w:w="4595" w:type="dxa"/>
            <w:tcMar>
              <w:top w:w="100" w:type="dxa"/>
              <w:left w:w="40" w:type="dxa"/>
              <w:bottom w:w="100" w:type="dxa"/>
              <w:right w:w="40" w:type="dxa"/>
            </w:tcMar>
            <w:vAlign w:val="center"/>
          </w:tcPr>
          <w:p w14:paraId="6D254A47" w14:textId="77777777" w:rsidR="001E17E3" w:rsidRPr="002F7B00" w:rsidRDefault="001E17E3" w:rsidP="00054B4B">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A9F88FE" w14:textId="77777777" w:rsidR="001E17E3" w:rsidRPr="002F7B00" w:rsidRDefault="001E17E3" w:rsidP="00054B4B">
            <w:pPr>
              <w:widowControl w:val="0"/>
              <w:ind w:hanging="2"/>
            </w:pPr>
          </w:p>
        </w:tc>
      </w:tr>
      <w:tr w:rsidR="001E17E3" w:rsidRPr="002F7B00" w14:paraId="425F91B5" w14:textId="77777777" w:rsidTr="00054B4B">
        <w:trPr>
          <w:trHeight w:val="18"/>
          <w:jc w:val="center"/>
        </w:trPr>
        <w:tc>
          <w:tcPr>
            <w:tcW w:w="645" w:type="dxa"/>
            <w:tcMar>
              <w:top w:w="100" w:type="dxa"/>
              <w:left w:w="40" w:type="dxa"/>
              <w:bottom w:w="100" w:type="dxa"/>
              <w:right w:w="40" w:type="dxa"/>
            </w:tcMar>
            <w:vAlign w:val="center"/>
          </w:tcPr>
          <w:p w14:paraId="62467096" w14:textId="77777777" w:rsidR="001E17E3" w:rsidRPr="002F7B00" w:rsidRDefault="001E17E3" w:rsidP="00054B4B">
            <w:pPr>
              <w:widowControl w:val="0"/>
              <w:ind w:hanging="2"/>
              <w:jc w:val="center"/>
            </w:pPr>
            <w:r w:rsidRPr="002F7B00">
              <w:t>2</w:t>
            </w:r>
          </w:p>
        </w:tc>
        <w:tc>
          <w:tcPr>
            <w:tcW w:w="4595" w:type="dxa"/>
            <w:tcMar>
              <w:top w:w="100" w:type="dxa"/>
              <w:left w:w="40" w:type="dxa"/>
              <w:bottom w:w="100" w:type="dxa"/>
              <w:right w:w="40" w:type="dxa"/>
            </w:tcMar>
            <w:vAlign w:val="center"/>
          </w:tcPr>
          <w:p w14:paraId="435A0395" w14:textId="77777777" w:rsidR="001E17E3" w:rsidRPr="002F7B00" w:rsidRDefault="001E17E3" w:rsidP="00054B4B">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6F4843D7" w14:textId="77777777" w:rsidR="001E17E3" w:rsidRPr="002F7B00" w:rsidRDefault="001E17E3" w:rsidP="00054B4B">
            <w:pPr>
              <w:widowControl w:val="0"/>
            </w:pPr>
          </w:p>
        </w:tc>
      </w:tr>
      <w:tr w:rsidR="001E17E3" w:rsidRPr="002F7B00" w14:paraId="13C85335" w14:textId="77777777" w:rsidTr="00054B4B">
        <w:trPr>
          <w:trHeight w:val="18"/>
          <w:jc w:val="center"/>
        </w:trPr>
        <w:tc>
          <w:tcPr>
            <w:tcW w:w="645" w:type="dxa"/>
            <w:tcMar>
              <w:top w:w="100" w:type="dxa"/>
              <w:left w:w="40" w:type="dxa"/>
              <w:bottom w:w="100" w:type="dxa"/>
              <w:right w:w="40" w:type="dxa"/>
            </w:tcMar>
            <w:vAlign w:val="center"/>
          </w:tcPr>
          <w:p w14:paraId="6765974E" w14:textId="77777777" w:rsidR="001E17E3" w:rsidRPr="002F7B00" w:rsidRDefault="001E17E3" w:rsidP="00054B4B">
            <w:pPr>
              <w:widowControl w:val="0"/>
              <w:ind w:hanging="2"/>
              <w:jc w:val="center"/>
            </w:pPr>
            <w:r>
              <w:t>3</w:t>
            </w:r>
          </w:p>
        </w:tc>
        <w:tc>
          <w:tcPr>
            <w:tcW w:w="4595" w:type="dxa"/>
            <w:tcMar>
              <w:top w:w="100" w:type="dxa"/>
              <w:left w:w="40" w:type="dxa"/>
              <w:bottom w:w="100" w:type="dxa"/>
              <w:right w:w="40" w:type="dxa"/>
            </w:tcMar>
            <w:vAlign w:val="center"/>
          </w:tcPr>
          <w:p w14:paraId="3F6A8146" w14:textId="77777777" w:rsidR="001E17E3" w:rsidRPr="008C7FDF" w:rsidRDefault="001E17E3" w:rsidP="00054B4B">
            <w:pPr>
              <w:widowControl w:val="0"/>
              <w:ind w:hanging="2"/>
              <w:jc w:val="both"/>
            </w:pPr>
            <w:r>
              <w:t>Код ЄДРПОУ</w:t>
            </w:r>
            <w:r>
              <w:rPr>
                <w:lang w:val="en-US"/>
              </w:rPr>
              <w:t>/</w:t>
            </w:r>
            <w:r>
              <w:t>РНОКПП Учасника</w:t>
            </w:r>
          </w:p>
        </w:tc>
        <w:tc>
          <w:tcPr>
            <w:tcW w:w="4394" w:type="dxa"/>
            <w:tcMar>
              <w:top w:w="100" w:type="dxa"/>
              <w:left w:w="40" w:type="dxa"/>
              <w:bottom w:w="100" w:type="dxa"/>
              <w:right w:w="40" w:type="dxa"/>
            </w:tcMar>
            <w:vAlign w:val="center"/>
          </w:tcPr>
          <w:p w14:paraId="73EE3085" w14:textId="77777777" w:rsidR="001E17E3" w:rsidRPr="002F7B00" w:rsidRDefault="001E17E3" w:rsidP="00054B4B">
            <w:pPr>
              <w:widowControl w:val="0"/>
            </w:pPr>
          </w:p>
        </w:tc>
      </w:tr>
      <w:tr w:rsidR="001E17E3" w:rsidRPr="002F7B00" w14:paraId="0731F391" w14:textId="77777777" w:rsidTr="00054B4B">
        <w:trPr>
          <w:trHeight w:val="30"/>
          <w:jc w:val="center"/>
        </w:trPr>
        <w:tc>
          <w:tcPr>
            <w:tcW w:w="645" w:type="dxa"/>
            <w:tcMar>
              <w:top w:w="100" w:type="dxa"/>
              <w:left w:w="40" w:type="dxa"/>
              <w:bottom w:w="100" w:type="dxa"/>
              <w:right w:w="40" w:type="dxa"/>
            </w:tcMar>
            <w:vAlign w:val="center"/>
          </w:tcPr>
          <w:p w14:paraId="072CD985" w14:textId="77777777" w:rsidR="001E17E3" w:rsidRPr="002F7B00" w:rsidRDefault="001E17E3" w:rsidP="00054B4B">
            <w:pPr>
              <w:widowControl w:val="0"/>
              <w:ind w:hanging="2"/>
              <w:jc w:val="center"/>
            </w:pPr>
            <w:r>
              <w:t>4</w:t>
            </w:r>
          </w:p>
        </w:tc>
        <w:tc>
          <w:tcPr>
            <w:tcW w:w="4595" w:type="dxa"/>
            <w:tcMar>
              <w:top w:w="100" w:type="dxa"/>
              <w:left w:w="40" w:type="dxa"/>
              <w:bottom w:w="100" w:type="dxa"/>
              <w:right w:w="40" w:type="dxa"/>
            </w:tcMar>
            <w:vAlign w:val="center"/>
          </w:tcPr>
          <w:p w14:paraId="5EA17ECF" w14:textId="77777777" w:rsidR="001E17E3" w:rsidRPr="002F7B00" w:rsidRDefault="001E17E3" w:rsidP="00054B4B">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748AAD94" w14:textId="77777777" w:rsidR="001E17E3" w:rsidRPr="002F7B00" w:rsidRDefault="001E17E3" w:rsidP="00054B4B">
            <w:pPr>
              <w:widowControl w:val="0"/>
              <w:ind w:hanging="2"/>
            </w:pPr>
          </w:p>
        </w:tc>
      </w:tr>
      <w:tr w:rsidR="001E17E3" w:rsidRPr="002F7B00" w14:paraId="073FE29A" w14:textId="77777777" w:rsidTr="00054B4B">
        <w:trPr>
          <w:trHeight w:val="154"/>
          <w:jc w:val="center"/>
        </w:trPr>
        <w:tc>
          <w:tcPr>
            <w:tcW w:w="645" w:type="dxa"/>
            <w:tcMar>
              <w:top w:w="100" w:type="dxa"/>
              <w:left w:w="40" w:type="dxa"/>
              <w:bottom w:w="100" w:type="dxa"/>
              <w:right w:w="40" w:type="dxa"/>
            </w:tcMar>
            <w:vAlign w:val="center"/>
          </w:tcPr>
          <w:p w14:paraId="2259AB43" w14:textId="77777777" w:rsidR="001E17E3" w:rsidRPr="002F7B00" w:rsidRDefault="001E17E3" w:rsidP="00054B4B">
            <w:pPr>
              <w:widowControl w:val="0"/>
              <w:ind w:hanging="2"/>
              <w:jc w:val="center"/>
            </w:pPr>
            <w:r>
              <w:t>5</w:t>
            </w:r>
          </w:p>
        </w:tc>
        <w:tc>
          <w:tcPr>
            <w:tcW w:w="4595" w:type="dxa"/>
            <w:tcMar>
              <w:top w:w="100" w:type="dxa"/>
              <w:left w:w="40" w:type="dxa"/>
              <w:bottom w:w="100" w:type="dxa"/>
              <w:right w:w="40" w:type="dxa"/>
            </w:tcMar>
            <w:vAlign w:val="center"/>
          </w:tcPr>
          <w:p w14:paraId="650BFBE9" w14:textId="77777777" w:rsidR="001E17E3" w:rsidRPr="002F7B00" w:rsidRDefault="001E17E3" w:rsidP="00054B4B">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17CBF9EE" w14:textId="77777777" w:rsidR="001E17E3" w:rsidRPr="002F7B00" w:rsidRDefault="001E17E3" w:rsidP="00054B4B">
            <w:pPr>
              <w:widowControl w:val="0"/>
              <w:ind w:hanging="2"/>
            </w:pPr>
          </w:p>
        </w:tc>
      </w:tr>
      <w:tr w:rsidR="001E17E3" w:rsidRPr="002F7B00" w14:paraId="789DE8C1" w14:textId="77777777" w:rsidTr="00054B4B">
        <w:trPr>
          <w:trHeight w:val="218"/>
          <w:jc w:val="center"/>
        </w:trPr>
        <w:tc>
          <w:tcPr>
            <w:tcW w:w="645" w:type="dxa"/>
            <w:tcMar>
              <w:top w:w="100" w:type="dxa"/>
              <w:left w:w="40" w:type="dxa"/>
              <w:bottom w:w="100" w:type="dxa"/>
              <w:right w:w="40" w:type="dxa"/>
            </w:tcMar>
            <w:vAlign w:val="center"/>
          </w:tcPr>
          <w:p w14:paraId="38E4D7D5" w14:textId="77777777" w:rsidR="001E17E3" w:rsidRPr="002F7B00" w:rsidRDefault="001E17E3" w:rsidP="00054B4B">
            <w:pPr>
              <w:widowControl w:val="0"/>
              <w:ind w:hanging="2"/>
              <w:jc w:val="center"/>
            </w:pPr>
            <w:r>
              <w:t>6</w:t>
            </w:r>
          </w:p>
        </w:tc>
        <w:tc>
          <w:tcPr>
            <w:tcW w:w="4595" w:type="dxa"/>
            <w:tcMar>
              <w:top w:w="100" w:type="dxa"/>
              <w:left w:w="40" w:type="dxa"/>
              <w:bottom w:w="100" w:type="dxa"/>
              <w:right w:w="40" w:type="dxa"/>
            </w:tcMar>
            <w:vAlign w:val="center"/>
          </w:tcPr>
          <w:p w14:paraId="3E38CE76" w14:textId="77777777" w:rsidR="001E17E3" w:rsidRPr="002F7B00" w:rsidRDefault="001E17E3" w:rsidP="00054B4B">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245554AB" w14:textId="77777777" w:rsidR="001E17E3" w:rsidRPr="002F7B00" w:rsidRDefault="001E17E3" w:rsidP="00054B4B">
            <w:pPr>
              <w:widowControl w:val="0"/>
              <w:ind w:hanging="2"/>
            </w:pPr>
          </w:p>
        </w:tc>
      </w:tr>
    </w:tbl>
    <w:p w14:paraId="5CF71CA3" w14:textId="77777777" w:rsidR="001E17E3" w:rsidRPr="002F7B00" w:rsidRDefault="001E17E3" w:rsidP="001E17E3">
      <w:pPr>
        <w:widowControl w:val="0"/>
        <w:shd w:val="clear" w:color="auto" w:fill="FFFFFF"/>
        <w:spacing w:before="240" w:after="240"/>
        <w:ind w:hanging="2"/>
        <w:jc w:val="both"/>
      </w:pPr>
    </w:p>
    <w:p w14:paraId="0F12820B" w14:textId="77777777" w:rsidR="001E17E3" w:rsidRPr="002F7B00" w:rsidRDefault="001E17E3" w:rsidP="001E17E3">
      <w:pPr>
        <w:widowControl w:val="0"/>
        <w:shd w:val="clear" w:color="auto" w:fill="FFFFFF"/>
        <w:spacing w:before="240" w:after="240"/>
        <w:ind w:hanging="2"/>
        <w:jc w:val="both"/>
      </w:pPr>
    </w:p>
    <w:p w14:paraId="541397E4" w14:textId="77777777" w:rsidR="001E17E3" w:rsidRPr="002F7B00" w:rsidRDefault="001E17E3" w:rsidP="001E17E3">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0EB6F301" w14:textId="77777777" w:rsidR="001E17E3" w:rsidRPr="002F7B00" w:rsidRDefault="001E17E3" w:rsidP="001E17E3">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p w14:paraId="1B95136E" w14:textId="77777777" w:rsidR="001E17E3" w:rsidRPr="002F7B00" w:rsidRDefault="001E17E3" w:rsidP="001E17E3"/>
    <w:p w14:paraId="411720ED" w14:textId="77777777" w:rsidR="001E17E3" w:rsidRDefault="001E17E3" w:rsidP="001E17E3">
      <w:pPr>
        <w:rPr>
          <w:b/>
          <w:sz w:val="20"/>
          <w:szCs w:val="20"/>
        </w:rPr>
      </w:pPr>
      <w:r>
        <w:br w:type="page"/>
      </w:r>
    </w:p>
    <w:p w14:paraId="7784AC77" w14:textId="77777777" w:rsidR="001E17E3" w:rsidRPr="002F7B00" w:rsidRDefault="001E17E3" w:rsidP="001E17E3">
      <w:pPr>
        <w:shd w:val="clear" w:color="auto" w:fill="FFFFFF"/>
        <w:ind w:hanging="2"/>
        <w:jc w:val="right"/>
        <w:rPr>
          <w:b/>
          <w:i/>
          <w:color w:val="121212"/>
        </w:rPr>
      </w:pPr>
      <w:r w:rsidRPr="002F7B00">
        <w:rPr>
          <w:b/>
          <w:i/>
          <w:color w:val="121212"/>
        </w:rPr>
        <w:lastRenderedPageBreak/>
        <w:t>Додаток 3</w:t>
      </w:r>
    </w:p>
    <w:p w14:paraId="37D9455F" w14:textId="77777777" w:rsidR="001E17E3" w:rsidRDefault="001E17E3" w:rsidP="001E17E3">
      <w:pPr>
        <w:shd w:val="clear" w:color="auto" w:fill="FFFFFF"/>
        <w:ind w:hanging="2"/>
        <w:jc w:val="center"/>
        <w:rPr>
          <w:b/>
        </w:rPr>
      </w:pPr>
      <w:r w:rsidRPr="002F7B00">
        <w:rPr>
          <w:b/>
        </w:rPr>
        <w:t xml:space="preserve">Перелік документів та/або інформації, які подаються учасником </w:t>
      </w:r>
      <w:r>
        <w:rPr>
          <w:b/>
        </w:rPr>
        <w:t>конкурсу</w:t>
      </w:r>
    </w:p>
    <w:p w14:paraId="254715F8" w14:textId="77777777" w:rsidR="001E17E3" w:rsidRPr="002F7B00" w:rsidRDefault="001E17E3" w:rsidP="001E17E3">
      <w:pPr>
        <w:shd w:val="clear" w:color="auto" w:fill="FFFFFF"/>
        <w:ind w:hanging="2"/>
        <w:jc w:val="center"/>
        <w:rPr>
          <w:b/>
        </w:rPr>
      </w:pPr>
    </w:p>
    <w:p w14:paraId="3322975F" w14:textId="77777777" w:rsidR="001E17E3" w:rsidRPr="002F7B00" w:rsidRDefault="001E17E3" w:rsidP="001E17E3">
      <w:pPr>
        <w:ind w:hanging="2"/>
        <w:rPr>
          <w:b/>
          <w:u w:val="single"/>
        </w:rPr>
      </w:pPr>
      <w:r w:rsidRPr="002F7B00">
        <w:rPr>
          <w:b/>
          <w:u w:val="single"/>
        </w:rPr>
        <w:t>1. Кваліфікаційні критерії до Учасників.</w:t>
      </w:r>
    </w:p>
    <w:p w14:paraId="5115EDE7" w14:textId="77777777" w:rsidR="001E17E3" w:rsidRPr="002F7B00" w:rsidRDefault="001E17E3" w:rsidP="001E17E3">
      <w:pPr>
        <w:rPr>
          <w:color w:val="000000"/>
        </w:rPr>
      </w:pPr>
      <w:bookmarkStart w:id="31" w:name="_heading=h.3dy6vkm" w:colFirst="0" w:colLast="0"/>
      <w:bookmarkEnd w:id="31"/>
      <w:r>
        <w:rPr>
          <w:color w:val="000000"/>
        </w:rPr>
        <w:t>В</w:t>
      </w:r>
      <w:r w:rsidRPr="002F7B00">
        <w:rPr>
          <w:color w:val="000000"/>
        </w:rPr>
        <w:t>становлено наступні кваліфікаційні критерії:</w:t>
      </w:r>
    </w:p>
    <w:p w14:paraId="5154A151" w14:textId="77777777" w:rsidR="001E17E3" w:rsidRPr="002F7B00" w:rsidRDefault="001E17E3" w:rsidP="001E17E3">
      <w:pPr>
        <w:shd w:val="clear" w:color="auto" w:fill="FFFFFF"/>
        <w:ind w:firstLine="450"/>
        <w:jc w:val="both"/>
        <w:rPr>
          <w:color w:val="000000"/>
        </w:rPr>
      </w:pPr>
      <w:r w:rsidRPr="002F7B00">
        <w:rPr>
          <w:color w:val="000000"/>
        </w:rPr>
        <w:t xml:space="preserve">1) наявність в учасника </w:t>
      </w:r>
      <w:r>
        <w:rPr>
          <w:color w:val="000000"/>
        </w:rPr>
        <w:t>конкурсу</w:t>
      </w:r>
      <w:r w:rsidRPr="002F7B00">
        <w:rPr>
          <w:color w:val="000000"/>
        </w:rPr>
        <w:t xml:space="preserve"> відповідної кваліфікації, знан</w:t>
      </w:r>
      <w:r>
        <w:rPr>
          <w:color w:val="000000"/>
        </w:rPr>
        <w:t>ь</w:t>
      </w:r>
      <w:r w:rsidRPr="002F7B00">
        <w:rPr>
          <w:color w:val="000000"/>
        </w:rPr>
        <w:t xml:space="preserve"> та досвід</w:t>
      </w:r>
      <w:r>
        <w:rPr>
          <w:color w:val="000000"/>
        </w:rPr>
        <w:t>у</w:t>
      </w:r>
      <w:r w:rsidRPr="002F7B00">
        <w:rPr>
          <w:color w:val="000000"/>
        </w:rPr>
        <w:t>.</w:t>
      </w:r>
    </w:p>
    <w:p w14:paraId="36BD7791" w14:textId="77777777" w:rsidR="001E17E3" w:rsidRPr="0073487B" w:rsidRDefault="001E17E3" w:rsidP="001E17E3">
      <w:pPr>
        <w:tabs>
          <w:tab w:val="left" w:pos="1276"/>
        </w:tabs>
        <w:ind w:firstLine="709"/>
        <w:rPr>
          <w:bCs/>
        </w:rPr>
      </w:pPr>
      <w:bookmarkStart w:id="32" w:name="_heading=h.2s8eyo1" w:colFirst="0" w:colLast="0"/>
      <w:bookmarkEnd w:id="32"/>
    </w:p>
    <w:p w14:paraId="1DA0D908" w14:textId="77777777" w:rsidR="001E17E3" w:rsidRPr="001E17E3" w:rsidRDefault="001E17E3" w:rsidP="001E17E3">
      <w:pPr>
        <w:pStyle w:val="a7"/>
        <w:numPr>
          <w:ilvl w:val="0"/>
          <w:numId w:val="45"/>
        </w:numPr>
        <w:shd w:val="clear" w:color="auto" w:fill="FFFFFF"/>
        <w:tabs>
          <w:tab w:val="left" w:pos="1276"/>
        </w:tabs>
        <w:spacing w:line="276" w:lineRule="auto"/>
        <w:jc w:val="both"/>
        <w:rPr>
          <w:rFonts w:ascii="Times New Roman" w:hAnsi="Times New Roman" w:cs="Times New Roman"/>
          <w:color w:val="000000"/>
          <w:sz w:val="24"/>
          <w:szCs w:val="24"/>
        </w:rPr>
      </w:pPr>
      <w:r w:rsidRPr="001E17E3">
        <w:rPr>
          <w:rFonts w:ascii="Times New Roman" w:hAnsi="Times New Roman" w:cs="Times New Roman"/>
          <w:color w:val="000000"/>
          <w:sz w:val="24"/>
          <w:szCs w:val="24"/>
        </w:rPr>
        <w:t>Наявність вищої освіти за першим (бакалаврським) та/або другим (магістерським) та/або третім (</w:t>
      </w:r>
      <w:proofErr w:type="spellStart"/>
      <w:r w:rsidRPr="001E17E3">
        <w:rPr>
          <w:rFonts w:ascii="Times New Roman" w:hAnsi="Times New Roman" w:cs="Times New Roman"/>
          <w:color w:val="000000"/>
          <w:sz w:val="24"/>
          <w:szCs w:val="24"/>
        </w:rPr>
        <w:t>освітньо</w:t>
      </w:r>
      <w:proofErr w:type="spellEnd"/>
      <w:r w:rsidRPr="001E17E3">
        <w:rPr>
          <w:rFonts w:ascii="Times New Roman" w:hAnsi="Times New Roman" w:cs="Times New Roman"/>
          <w:color w:val="000000"/>
          <w:sz w:val="24"/>
          <w:szCs w:val="24"/>
        </w:rPr>
        <w:t>-науковим/</w:t>
      </w:r>
      <w:proofErr w:type="spellStart"/>
      <w:r w:rsidRPr="001E17E3">
        <w:rPr>
          <w:rFonts w:ascii="Times New Roman" w:hAnsi="Times New Roman" w:cs="Times New Roman"/>
          <w:color w:val="000000"/>
          <w:sz w:val="24"/>
          <w:szCs w:val="24"/>
        </w:rPr>
        <w:t>освітньо</w:t>
      </w:r>
      <w:proofErr w:type="spellEnd"/>
      <w:r w:rsidRPr="001E17E3">
        <w:rPr>
          <w:rFonts w:ascii="Times New Roman" w:hAnsi="Times New Roman" w:cs="Times New Roman"/>
          <w:color w:val="000000"/>
          <w:sz w:val="24"/>
          <w:szCs w:val="24"/>
        </w:rPr>
        <w:t>-творчим) рівнем освіти за принаймні одним із таких напрямків:</w:t>
      </w:r>
    </w:p>
    <w:p w14:paraId="7275E941" w14:textId="4D4B6F86" w:rsid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0440FA73" w14:textId="338B8059" w:rsidR="00E0133B" w:rsidRPr="00E0133B" w:rsidRDefault="00597723" w:rsidP="00E0133B">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освіта та педагогіка</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Наявність досвіду у щонайменше в двох з наведених напрямів</w:t>
      </w:r>
      <w:r w:rsidR="000006ED" w:rsidRPr="002F7B00">
        <w:t>:</w:t>
      </w:r>
    </w:p>
    <w:p w14:paraId="60D54E64" w14:textId="1C42607C"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сфері управління </w:t>
      </w:r>
      <w:proofErr w:type="spellStart"/>
      <w:r w:rsidRPr="00F039C2">
        <w:rPr>
          <w:rFonts w:ascii="Times New Roman" w:hAnsi="Times New Roman" w:cs="Times New Roman"/>
          <w:color w:val="000000"/>
          <w:sz w:val="24"/>
          <w:szCs w:val="24"/>
        </w:rPr>
        <w:t>проєктами</w:t>
      </w:r>
      <w:proofErr w:type="spellEnd"/>
      <w:r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w:t>
      </w:r>
    </w:p>
    <w:p w14:paraId="79DBDDA6" w14:textId="3950A584" w:rsidR="00FD7B85" w:rsidRPr="00F039C2"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розробка та реалізація програм розвитку професійних компетенцій, тренінгів та навчальних заходів;</w:t>
      </w:r>
    </w:p>
    <w:p w14:paraId="12008B98" w14:textId="72E60245" w:rsidR="00FD7B85"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7B85">
        <w:rPr>
          <w:rFonts w:ascii="Times New Roman" w:hAnsi="Times New Roman" w:cs="Times New Roman"/>
          <w:color w:val="000000"/>
          <w:sz w:val="24"/>
          <w:szCs w:val="24"/>
        </w:rPr>
        <w:t>підтримка та розвиток інноваційних спільнот, хабів, кластерів або екосистем взаємодії науки і бізнесу</w:t>
      </w:r>
      <w:r w:rsidR="0052120F">
        <w:rPr>
          <w:rFonts w:ascii="Times New Roman" w:hAnsi="Times New Roman" w:cs="Times New Roman"/>
          <w:color w:val="000000"/>
          <w:sz w:val="24"/>
          <w:szCs w:val="24"/>
        </w:rPr>
        <w:t>.</w:t>
      </w:r>
    </w:p>
    <w:p w14:paraId="54619F77" w14:textId="77777777" w:rsidR="001E17E3" w:rsidRDefault="001E17E3" w:rsidP="001E17E3">
      <w:pPr>
        <w:shd w:val="clear" w:color="auto" w:fill="FFFFFF"/>
        <w:ind w:firstLine="709"/>
        <w:jc w:val="both"/>
        <w:rPr>
          <w:color w:val="000000"/>
        </w:rPr>
      </w:pPr>
      <w:bookmarkStart w:id="33" w:name="_Hlk199340876"/>
      <w:r w:rsidRPr="002F7B00">
        <w:rPr>
          <w:color w:val="000000"/>
        </w:rPr>
        <w:t xml:space="preserve">Відповідність учасника </w:t>
      </w:r>
      <w:r>
        <w:rPr>
          <w:color w:val="000000"/>
        </w:rPr>
        <w:t>конкурсу</w:t>
      </w:r>
      <w:r w:rsidRPr="002F7B00">
        <w:rPr>
          <w:color w:val="000000"/>
        </w:rPr>
        <w:t xml:space="preserve"> вимо</w:t>
      </w:r>
      <w:r>
        <w:rPr>
          <w:color w:val="000000"/>
        </w:rPr>
        <w:t>гам</w:t>
      </w:r>
      <w:r w:rsidRPr="002F7B00">
        <w:rPr>
          <w:color w:val="000000"/>
        </w:rPr>
        <w:t xml:space="preserve"> зазначен</w:t>
      </w:r>
      <w:r>
        <w:rPr>
          <w:color w:val="000000"/>
        </w:rPr>
        <w:t>им</w:t>
      </w:r>
      <w:r w:rsidRPr="002F7B00">
        <w:rPr>
          <w:color w:val="000000"/>
        </w:rPr>
        <w:t xml:space="preserve"> у ц</w:t>
      </w:r>
      <w:r>
        <w:rPr>
          <w:color w:val="000000"/>
        </w:rPr>
        <w:t>их</w:t>
      </w:r>
      <w:r w:rsidRPr="002F7B00">
        <w:rPr>
          <w:color w:val="000000"/>
        </w:rPr>
        <w:t xml:space="preserve"> пункт</w:t>
      </w:r>
      <w:r>
        <w:rPr>
          <w:color w:val="000000"/>
        </w:rPr>
        <w:t>ах</w:t>
      </w:r>
      <w:r w:rsidRPr="002F7B00">
        <w:rPr>
          <w:color w:val="000000"/>
        </w:rPr>
        <w:t xml:space="preserve"> підтверджується </w:t>
      </w:r>
      <w:r w:rsidRPr="009733E3">
        <w:rPr>
          <w:color w:val="000000"/>
        </w:rPr>
        <w:t>довідк</w:t>
      </w:r>
      <w:r>
        <w:rPr>
          <w:color w:val="000000"/>
        </w:rPr>
        <w:t>ою</w:t>
      </w:r>
      <w:r w:rsidRPr="009733E3">
        <w:rPr>
          <w:color w:val="000000"/>
        </w:rPr>
        <w:t xml:space="preserve"> у довільній формі, що містить </w:t>
      </w:r>
      <w:r>
        <w:rPr>
          <w:color w:val="000000"/>
        </w:rPr>
        <w:t>інформацію про:</w:t>
      </w:r>
    </w:p>
    <w:p w14:paraId="402F7BF6" w14:textId="77777777" w:rsidR="001E17E3" w:rsidRPr="00F039C2" w:rsidRDefault="001E17E3" w:rsidP="001E17E3">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w:t>
      </w:r>
    </w:p>
    <w:p w14:paraId="51928589" w14:textId="78B35D23" w:rsidR="002F7B00" w:rsidRPr="00F039C2" w:rsidRDefault="001E17E3" w:rsidP="001E17E3">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 xml:space="preserve">/контрактів), аналогічних за змістом до </w:t>
      </w:r>
      <w:r>
        <w:rPr>
          <w:rFonts w:ascii="Times New Roman" w:hAnsi="Times New Roman" w:cs="Times New Roman"/>
          <w:color w:val="000000"/>
          <w:sz w:val="24"/>
          <w:szCs w:val="24"/>
        </w:rPr>
        <w:t>конкурсу</w:t>
      </w:r>
      <w:r w:rsidRPr="00F039C2">
        <w:rPr>
          <w:rFonts w:ascii="Times New Roman" w:hAnsi="Times New Roman" w:cs="Times New Roman"/>
          <w:color w:val="000000"/>
          <w:sz w:val="24"/>
          <w:szCs w:val="24"/>
        </w:rPr>
        <w:t>, із зазначенням періодів, замовників та короткого опису наданих послуг.</w:t>
      </w:r>
      <w:bookmarkEnd w:id="33"/>
    </w:p>
    <w:p w14:paraId="5E4FDB3C" w14:textId="77777777" w:rsidR="001438BE" w:rsidRPr="002F7B00" w:rsidRDefault="001438BE" w:rsidP="002F7B00">
      <w:pPr>
        <w:spacing w:before="20" w:after="20"/>
        <w:jc w:val="both"/>
        <w:rPr>
          <w:bCs/>
          <w:u w:val="single"/>
        </w:rPr>
      </w:pPr>
    </w:p>
    <w:p w14:paraId="19584535" w14:textId="77777777" w:rsidR="001E17E3" w:rsidRPr="002F7B00" w:rsidRDefault="001E17E3" w:rsidP="001E17E3">
      <w:pPr>
        <w:shd w:val="clear" w:color="auto" w:fill="FFFFFF"/>
        <w:rPr>
          <w:b/>
          <w:u w:val="single"/>
        </w:rPr>
      </w:pPr>
      <w:r w:rsidRPr="002F7B00">
        <w:rPr>
          <w:b/>
          <w:u w:val="single"/>
        </w:rPr>
        <w:t>2. Інша інформація встановлена відповідно до законодавства (для УЧАСНИКІВ - фізичних осіб та фізичних осіб-підприємців).</w:t>
      </w:r>
    </w:p>
    <w:p w14:paraId="2E560477" w14:textId="77777777" w:rsidR="002F7B00" w:rsidRPr="001E17E3" w:rsidRDefault="002F7B00" w:rsidP="002F7B00">
      <w:pPr>
        <w:shd w:val="clear" w:color="auto" w:fill="FFFFFF"/>
        <w:rPr>
          <w:b/>
          <w:u w:val="single"/>
          <w:lang w:val="en-US"/>
        </w:rPr>
      </w:pPr>
    </w:p>
    <w:tbl>
      <w:tblPr>
        <w:tblW w:w="9629" w:type="dxa"/>
        <w:tblLayout w:type="fixed"/>
        <w:tblLook w:val="0400" w:firstRow="0" w:lastRow="0" w:firstColumn="0" w:lastColumn="0" w:noHBand="0" w:noVBand="1"/>
      </w:tblPr>
      <w:tblGrid>
        <w:gridCol w:w="1234"/>
        <w:gridCol w:w="8395"/>
      </w:tblGrid>
      <w:tr w:rsidR="001E17E3" w:rsidRPr="002F7B00" w14:paraId="1552DE17" w14:textId="77777777" w:rsidTr="00054B4B">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F38E917" w14:textId="77777777" w:rsidR="001E17E3" w:rsidRPr="002F7B00" w:rsidRDefault="001E17E3" w:rsidP="00054B4B">
            <w:pPr>
              <w:ind w:left="100"/>
              <w:jc w:val="center"/>
            </w:pPr>
            <w:r w:rsidRPr="002F7B00">
              <w:rPr>
                <w:b/>
              </w:rPr>
              <w:t xml:space="preserve">Перелік інших документів та/або інформації, які подаються учасником </w:t>
            </w:r>
            <w:r>
              <w:rPr>
                <w:b/>
              </w:rPr>
              <w:t>конкурсу</w:t>
            </w:r>
            <w:r w:rsidRPr="002F7B00">
              <w:rPr>
                <w:b/>
              </w:rPr>
              <w:t xml:space="preserve"> у складі </w:t>
            </w:r>
            <w:r>
              <w:rPr>
                <w:b/>
              </w:rPr>
              <w:t>конкурсної</w:t>
            </w:r>
            <w:r w:rsidRPr="002F7B00">
              <w:rPr>
                <w:b/>
              </w:rPr>
              <w:t xml:space="preserve"> </w:t>
            </w:r>
            <w:r w:rsidRPr="009C2AF0">
              <w:rPr>
                <w:b/>
                <w:bCs/>
              </w:rPr>
              <w:t>заявк</w:t>
            </w:r>
            <w:r>
              <w:rPr>
                <w:b/>
                <w:bCs/>
              </w:rPr>
              <w:t>и</w:t>
            </w:r>
            <w:r w:rsidRPr="002F7B00">
              <w:rPr>
                <w:b/>
              </w:rPr>
              <w:t>:</w:t>
            </w:r>
          </w:p>
        </w:tc>
      </w:tr>
      <w:tr w:rsidR="001E17E3" w:rsidRPr="002F7B00" w14:paraId="686D1DDE" w14:textId="77777777" w:rsidTr="00054B4B">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1EDDD1" w14:textId="77777777" w:rsidR="001E17E3" w:rsidRPr="00F83D50" w:rsidRDefault="001E17E3" w:rsidP="00054B4B">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305D03" w14:textId="77777777" w:rsidR="001E17E3" w:rsidRPr="002F7B00" w:rsidRDefault="001E17E3" w:rsidP="00054B4B">
            <w:pPr>
              <w:ind w:left="141" w:right="20"/>
              <w:jc w:val="both"/>
            </w:pPr>
            <w:r w:rsidRPr="002F7B00">
              <w:t>Заповнену форму «</w:t>
            </w:r>
            <w:r>
              <w:rPr>
                <w:b/>
              </w:rPr>
              <w:t xml:space="preserve">Конкурсна </w:t>
            </w:r>
            <w:r w:rsidRPr="009C2AF0">
              <w:rPr>
                <w:b/>
                <w:bCs/>
              </w:rPr>
              <w:t>заявк</w:t>
            </w:r>
            <w:r>
              <w:rPr>
                <w:b/>
                <w:bCs/>
              </w:rPr>
              <w:t>а</w:t>
            </w:r>
            <w:r w:rsidRPr="002F7B00">
              <w:t xml:space="preserve">» згідно Додатку 1 </w:t>
            </w:r>
            <w:r>
              <w:t xml:space="preserve">конкурсної </w:t>
            </w:r>
            <w:r w:rsidRPr="002F7B00">
              <w:t>документації.</w:t>
            </w:r>
          </w:p>
        </w:tc>
      </w:tr>
      <w:tr w:rsidR="001E17E3" w:rsidRPr="002F7B00" w14:paraId="3233CEBE" w14:textId="77777777" w:rsidTr="00054B4B">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3D1FCF6D" w14:textId="77777777" w:rsidR="001E17E3" w:rsidRPr="00F83D50" w:rsidRDefault="001E17E3" w:rsidP="00054B4B">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8655328" w14:textId="77777777" w:rsidR="001E17E3" w:rsidRPr="002F7B00" w:rsidRDefault="001E17E3" w:rsidP="00054B4B">
            <w:pPr>
              <w:ind w:left="140" w:right="140"/>
              <w:jc w:val="both"/>
            </w:pPr>
            <w:r w:rsidRPr="002F7B00">
              <w:t xml:space="preserve">Для фізичних </w:t>
            </w:r>
            <w:r>
              <w:t>осіб-підприємців</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r>
              <w:t xml:space="preserve"> </w:t>
            </w:r>
            <w:r w:rsidRPr="002F7B00">
              <w:t xml:space="preserve">Для фізичних </w:t>
            </w:r>
            <w:r>
              <w:t xml:space="preserve">осіб – </w:t>
            </w:r>
            <w:proofErr w:type="spellStart"/>
            <w:r>
              <w:t>скан</w:t>
            </w:r>
            <w:proofErr w:type="spellEnd"/>
            <w:r>
              <w:t xml:space="preserve">-копію паспорта або </w:t>
            </w:r>
            <w:r>
              <w:rPr>
                <w:lang w:val="en-US"/>
              </w:rPr>
              <w:t>id</w:t>
            </w:r>
            <w:r>
              <w:t>-карти.</w:t>
            </w:r>
          </w:p>
        </w:tc>
      </w:tr>
      <w:tr w:rsidR="001E17E3" w:rsidRPr="002F7B00" w14:paraId="03891CDD" w14:textId="77777777" w:rsidTr="00054B4B">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8F251F" w14:textId="77777777" w:rsidR="001E17E3" w:rsidRPr="00F83D50" w:rsidRDefault="001E17E3" w:rsidP="00054B4B">
            <w:pPr>
              <w:ind w:left="100"/>
              <w:jc w:val="center"/>
              <w:rPr>
                <w:b/>
              </w:rPr>
            </w:pPr>
            <w:r>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8FBE6C" w14:textId="77777777" w:rsidR="001E17E3" w:rsidRPr="00FD0387" w:rsidRDefault="001E17E3" w:rsidP="00054B4B">
            <w:pPr>
              <w:ind w:left="74" w:right="120"/>
              <w:jc w:val="both"/>
            </w:pPr>
            <w:r w:rsidRPr="002F7B00">
              <w:t>Довідку, яка містить відомості про учасника: повне та скорочене найменування;</w:t>
            </w:r>
            <w:r>
              <w:t xml:space="preserve"> код РНОКПП;</w:t>
            </w:r>
            <w:r w:rsidRPr="002F7B00">
              <w:t xml:space="preserve"> юридична адреса; телефон; електронна адреса; прізвище ім'я, по</w:t>
            </w:r>
            <w:r>
              <w:t>-</w:t>
            </w:r>
            <w:r w:rsidRPr="002F7B00">
              <w:t>батькові; телефон для контактів (Додаток 2).</w:t>
            </w:r>
          </w:p>
        </w:tc>
      </w:tr>
      <w:tr w:rsidR="001E17E3" w:rsidRPr="002F7B00" w14:paraId="196A6E2C" w14:textId="77777777" w:rsidTr="00054B4B">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2505DB" w14:textId="77777777" w:rsidR="001E17E3" w:rsidRPr="00F83D50" w:rsidRDefault="001E17E3" w:rsidP="00054B4B">
            <w:pPr>
              <w:ind w:left="100"/>
              <w:jc w:val="center"/>
              <w:rPr>
                <w:b/>
              </w:rPr>
            </w:pPr>
            <w:r>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5E658C" w14:textId="77777777" w:rsidR="001E17E3" w:rsidRPr="002F7B00" w:rsidRDefault="001E17E3" w:rsidP="00054B4B">
            <w:pPr>
              <w:ind w:left="100"/>
              <w:jc w:val="both"/>
            </w:pPr>
            <w:r w:rsidRPr="002F7B00">
              <w:t>Лист-згоду про обробку персональних даних відповідно до Додатку 7.</w:t>
            </w:r>
          </w:p>
        </w:tc>
      </w:tr>
    </w:tbl>
    <w:p w14:paraId="18C371AB" w14:textId="23115E4F" w:rsidR="002F7B00" w:rsidRPr="002F7B00" w:rsidRDefault="001E17E3" w:rsidP="002F7B00">
      <w:r w:rsidRPr="002F7B00">
        <w:t xml:space="preserve">Якщо учасник не може надати документи які вимагаються </w:t>
      </w:r>
      <w:r>
        <w:t>конкурсною</w:t>
      </w:r>
      <w:r w:rsidRPr="002F7B00">
        <w:t xml:space="preserve">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29"/>
    <w:p w14:paraId="209D7757" w14:textId="1FB6F1A2" w:rsidR="00C92ACF" w:rsidRPr="00CE514B" w:rsidRDefault="00A91545" w:rsidP="00CE514B">
      <w:r w:rsidRPr="00CE514B">
        <w:br w:type="page"/>
      </w:r>
    </w:p>
    <w:p w14:paraId="6C9A2C94" w14:textId="77777777" w:rsidR="001E17E3" w:rsidRPr="002F7B00" w:rsidRDefault="001E17E3" w:rsidP="001E17E3">
      <w:pPr>
        <w:spacing w:before="20" w:after="20"/>
        <w:ind w:firstLine="720"/>
        <w:jc w:val="right"/>
        <w:rPr>
          <w:b/>
          <w:i/>
        </w:rPr>
      </w:pPr>
      <w:bookmarkStart w:id="34" w:name="_Hlk198581177"/>
      <w:r w:rsidRPr="002F7B00">
        <w:rPr>
          <w:b/>
          <w:i/>
        </w:rPr>
        <w:lastRenderedPageBreak/>
        <w:t>Додаток 4</w:t>
      </w:r>
    </w:p>
    <w:p w14:paraId="71AD13BB" w14:textId="77777777" w:rsidR="001E17E3" w:rsidRPr="002F7B00" w:rsidRDefault="001E17E3" w:rsidP="001E17E3">
      <w:pPr>
        <w:spacing w:before="20" w:after="20"/>
        <w:ind w:firstLine="720"/>
        <w:jc w:val="center"/>
        <w:rPr>
          <w:b/>
        </w:rPr>
      </w:pPr>
      <w:bookmarkStart w:id="35" w:name="_Hlk199171838"/>
      <w:r w:rsidRPr="002F7B00">
        <w:rPr>
          <w:b/>
        </w:rPr>
        <w:t xml:space="preserve">Перелік документів та/або інформації, які подаються переможцем </w:t>
      </w:r>
      <w:bookmarkEnd w:id="35"/>
      <w:r>
        <w:rPr>
          <w:b/>
        </w:rPr>
        <w:t>конкурсу</w:t>
      </w:r>
    </w:p>
    <w:p w14:paraId="17DADF34" w14:textId="77777777" w:rsidR="001E17E3" w:rsidRPr="002F7B00" w:rsidRDefault="001E17E3" w:rsidP="001E17E3">
      <w:pPr>
        <w:widowControl w:val="0"/>
        <w:pBdr>
          <w:top w:val="nil"/>
          <w:left w:val="nil"/>
          <w:bottom w:val="nil"/>
          <w:right w:val="nil"/>
          <w:between w:val="nil"/>
        </w:pBdr>
        <w:jc w:val="both"/>
        <w:rPr>
          <w:b/>
        </w:rPr>
      </w:pPr>
      <w:r w:rsidRPr="002F7B00">
        <w:rPr>
          <w:b/>
        </w:rPr>
        <w:t>1.</w:t>
      </w:r>
      <w:r>
        <w:rPr>
          <w:b/>
        </w:rPr>
        <w:t>1</w:t>
      </w:r>
      <w:r w:rsidRPr="002F7B00">
        <w:rPr>
          <w:b/>
        </w:rPr>
        <w:t xml:space="preserve">. Документи, які надаються ПЕРЕМОЖЦЕМ (фізичною особою чи фізичною особою </w:t>
      </w:r>
    </w:p>
    <w:p w14:paraId="42B18184" w14:textId="77777777" w:rsidR="001E17E3" w:rsidRPr="002F7B00" w:rsidRDefault="001E17E3" w:rsidP="001E17E3">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1E17E3" w:rsidRPr="002F7B00" w14:paraId="53680695" w14:textId="77777777" w:rsidTr="00054B4B">
        <w:trPr>
          <w:trHeight w:val="22"/>
        </w:trPr>
        <w:tc>
          <w:tcPr>
            <w:tcW w:w="587" w:type="dxa"/>
            <w:tcMar>
              <w:top w:w="100" w:type="dxa"/>
              <w:left w:w="100" w:type="dxa"/>
              <w:bottom w:w="100" w:type="dxa"/>
              <w:right w:w="100" w:type="dxa"/>
            </w:tcMar>
            <w:vAlign w:val="center"/>
          </w:tcPr>
          <w:p w14:paraId="2EC28490" w14:textId="77777777" w:rsidR="001E17E3" w:rsidRPr="002F7B00" w:rsidRDefault="001E17E3" w:rsidP="00054B4B">
            <w:pPr>
              <w:widowControl w:val="0"/>
              <w:pBdr>
                <w:top w:val="nil"/>
                <w:left w:val="nil"/>
                <w:bottom w:val="nil"/>
                <w:right w:val="nil"/>
                <w:between w:val="nil"/>
              </w:pBdr>
              <w:jc w:val="center"/>
              <w:rPr>
                <w:b/>
              </w:rPr>
            </w:pPr>
            <w:r w:rsidRPr="002F7B00">
              <w:rPr>
                <w:b/>
              </w:rPr>
              <w:t>№</w:t>
            </w:r>
          </w:p>
          <w:p w14:paraId="77645975" w14:textId="77777777" w:rsidR="001E17E3" w:rsidRPr="002F7B00" w:rsidRDefault="001E17E3" w:rsidP="00054B4B">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5FC8D2D7" w14:textId="77777777" w:rsidR="001E17E3" w:rsidRPr="002F7B00" w:rsidRDefault="001E17E3" w:rsidP="00054B4B">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364D6D54" w14:textId="77777777" w:rsidR="001E17E3" w:rsidRPr="002F7B00" w:rsidRDefault="001E17E3" w:rsidP="00054B4B">
            <w:pPr>
              <w:widowControl w:val="0"/>
              <w:pBdr>
                <w:top w:val="nil"/>
                <w:left w:val="nil"/>
                <w:bottom w:val="nil"/>
                <w:right w:val="nil"/>
                <w:between w:val="nil"/>
              </w:pBdr>
              <w:jc w:val="center"/>
              <w:rPr>
                <w:b/>
              </w:rPr>
            </w:pPr>
            <w:r w:rsidRPr="002F7B00">
              <w:rPr>
                <w:b/>
              </w:rPr>
              <w:t>Додаткова інформація</w:t>
            </w:r>
          </w:p>
        </w:tc>
      </w:tr>
      <w:tr w:rsidR="001E17E3" w:rsidRPr="002F7B00" w14:paraId="7FA86E69" w14:textId="77777777" w:rsidTr="00054B4B">
        <w:trPr>
          <w:trHeight w:val="232"/>
        </w:trPr>
        <w:tc>
          <w:tcPr>
            <w:tcW w:w="587" w:type="dxa"/>
            <w:tcMar>
              <w:top w:w="100" w:type="dxa"/>
              <w:left w:w="100" w:type="dxa"/>
              <w:bottom w:w="100" w:type="dxa"/>
              <w:right w:w="100" w:type="dxa"/>
            </w:tcMar>
            <w:vAlign w:val="center"/>
          </w:tcPr>
          <w:p w14:paraId="58D15E84" w14:textId="77777777" w:rsidR="001E17E3" w:rsidRPr="002F7B00" w:rsidRDefault="001E17E3" w:rsidP="00054B4B">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323C65E" w14:textId="77777777" w:rsidR="001E17E3" w:rsidRPr="002F7B00" w:rsidRDefault="001E17E3" w:rsidP="00054B4B">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3E7DEAE0" w14:textId="77777777" w:rsidR="001E17E3" w:rsidRPr="002F7B00" w:rsidRDefault="001E17E3" w:rsidP="00054B4B">
            <w:pPr>
              <w:widowControl w:val="0"/>
              <w:pBdr>
                <w:top w:val="nil"/>
                <w:left w:val="nil"/>
                <w:bottom w:val="nil"/>
                <w:right w:val="nil"/>
                <w:between w:val="nil"/>
              </w:pBdr>
            </w:pPr>
          </w:p>
        </w:tc>
      </w:tr>
      <w:tr w:rsidR="001E17E3" w:rsidRPr="002F7B00" w14:paraId="4DC3C328" w14:textId="77777777" w:rsidTr="00054B4B">
        <w:trPr>
          <w:trHeight w:val="232"/>
        </w:trPr>
        <w:tc>
          <w:tcPr>
            <w:tcW w:w="587" w:type="dxa"/>
            <w:tcMar>
              <w:top w:w="100" w:type="dxa"/>
              <w:left w:w="100" w:type="dxa"/>
              <w:bottom w:w="100" w:type="dxa"/>
              <w:right w:w="100" w:type="dxa"/>
            </w:tcMar>
            <w:vAlign w:val="center"/>
          </w:tcPr>
          <w:p w14:paraId="7BA0A694" w14:textId="77777777" w:rsidR="001E17E3" w:rsidRPr="002F7B00" w:rsidRDefault="001E17E3" w:rsidP="00054B4B">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5D238675" w14:textId="77777777" w:rsidR="001E17E3" w:rsidRPr="002F7B00" w:rsidRDefault="001E17E3" w:rsidP="00054B4B">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6EA18BC" w14:textId="77777777" w:rsidR="001E17E3" w:rsidRPr="002F7B00" w:rsidRDefault="001E17E3" w:rsidP="00054B4B">
            <w:pPr>
              <w:widowControl w:val="0"/>
              <w:pBdr>
                <w:top w:val="nil"/>
                <w:left w:val="nil"/>
                <w:bottom w:val="nil"/>
                <w:right w:val="nil"/>
                <w:between w:val="nil"/>
              </w:pBdr>
            </w:pPr>
          </w:p>
        </w:tc>
      </w:tr>
      <w:tr w:rsidR="001E17E3" w:rsidRPr="002F7B00" w14:paraId="389AFBFF" w14:textId="77777777" w:rsidTr="00054B4B">
        <w:trPr>
          <w:trHeight w:val="232"/>
        </w:trPr>
        <w:tc>
          <w:tcPr>
            <w:tcW w:w="587" w:type="dxa"/>
            <w:tcMar>
              <w:top w:w="100" w:type="dxa"/>
              <w:left w:w="100" w:type="dxa"/>
              <w:bottom w:w="100" w:type="dxa"/>
              <w:right w:w="100" w:type="dxa"/>
            </w:tcMar>
            <w:vAlign w:val="center"/>
          </w:tcPr>
          <w:p w14:paraId="6A22ADB8" w14:textId="77777777" w:rsidR="001E17E3" w:rsidRDefault="001E17E3" w:rsidP="00054B4B">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4F6F6407" w14:textId="77777777" w:rsidR="001E17E3" w:rsidRPr="002F7B00" w:rsidRDefault="001E17E3" w:rsidP="00054B4B">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7F5D47DE" w14:textId="77777777" w:rsidR="001E17E3" w:rsidRPr="002F7B00" w:rsidRDefault="001E17E3" w:rsidP="00054B4B">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w:t>
            </w:r>
            <w:r>
              <w:t>.</w:t>
            </w:r>
          </w:p>
        </w:tc>
      </w:tr>
      <w:bookmarkEnd w:id="34"/>
    </w:tbl>
    <w:p w14:paraId="36C50394" w14:textId="77777777" w:rsidR="001E17E3" w:rsidRDefault="001E17E3">
      <w:pPr>
        <w:rPr>
          <w:lang w:val="en-US"/>
        </w:rPr>
      </w:pPr>
    </w:p>
    <w:p w14:paraId="5886B475" w14:textId="38ABED8D" w:rsidR="00C92ACF" w:rsidRDefault="00A91545">
      <w:r>
        <w:br w:type="page"/>
      </w:r>
    </w:p>
    <w:p w14:paraId="2C665DDA" w14:textId="383783C0" w:rsidR="008B17E6" w:rsidRPr="009C24BC" w:rsidRDefault="009C24BC" w:rsidP="009C24BC">
      <w:pPr>
        <w:ind w:right="22" w:firstLine="709"/>
        <w:jc w:val="right"/>
        <w:rPr>
          <w:b/>
          <w:bCs/>
          <w:i/>
        </w:rPr>
      </w:pPr>
      <w:bookmarkStart w:id="36" w:name="_Hlk199169413"/>
      <w:bookmarkStart w:id="37" w:name="_Hlk200028909"/>
      <w:r w:rsidRPr="009C24BC">
        <w:rPr>
          <w:b/>
          <w:bCs/>
          <w:i/>
        </w:rPr>
        <w:lastRenderedPageBreak/>
        <w:t>Додаток 5</w:t>
      </w:r>
    </w:p>
    <w:p w14:paraId="6E2B353B" w14:textId="1F126479" w:rsidR="008B17E6" w:rsidRPr="009C24BC" w:rsidRDefault="008B17E6" w:rsidP="00343952">
      <w:pPr>
        <w:ind w:right="22" w:firstLine="709"/>
        <w:jc w:val="center"/>
        <w:rPr>
          <w:i/>
        </w:rPr>
      </w:pPr>
      <w:r w:rsidRPr="009C24BC">
        <w:rPr>
          <w:b/>
        </w:rPr>
        <w:t xml:space="preserve">Технічні, якісні та інші характеристики </w:t>
      </w:r>
      <w:r w:rsidR="001E17E3">
        <w:rPr>
          <w:b/>
        </w:rPr>
        <w:t>конкурсу</w:t>
      </w:r>
    </w:p>
    <w:p w14:paraId="0AA60BC0" w14:textId="77777777" w:rsidR="008B17E6" w:rsidRPr="009C24BC" w:rsidRDefault="008B17E6" w:rsidP="008B17E6">
      <w:pPr>
        <w:tabs>
          <w:tab w:val="center" w:pos="4677"/>
          <w:tab w:val="right" w:pos="9355"/>
        </w:tabs>
        <w:jc w:val="center"/>
        <w:rPr>
          <w:b/>
        </w:rPr>
      </w:pPr>
      <w:bookmarkStart w:id="38" w:name="_heading=h.nmf14n" w:colFirst="0" w:colLast="0"/>
      <w:bookmarkEnd w:id="38"/>
    </w:p>
    <w:p w14:paraId="1F1D8D35" w14:textId="56BF7D65" w:rsidR="008B17E6" w:rsidRPr="009C24BC" w:rsidRDefault="001E17E3" w:rsidP="008B17E6">
      <w:pPr>
        <w:tabs>
          <w:tab w:val="center" w:pos="4677"/>
          <w:tab w:val="right" w:pos="9355"/>
        </w:tabs>
        <w:jc w:val="center"/>
        <w:rPr>
          <w:b/>
          <w:bCs/>
        </w:rPr>
      </w:pPr>
      <w:r>
        <w:rPr>
          <w:b/>
        </w:rPr>
        <w:t xml:space="preserve">Виконання </w:t>
      </w:r>
      <w:r w:rsidRPr="00C54BA3">
        <w:rPr>
          <w:b/>
        </w:rPr>
        <w:t>ф</w:t>
      </w:r>
      <w:r>
        <w:rPr>
          <w:b/>
        </w:rPr>
        <w:t>ункці</w:t>
      </w:r>
      <w:r w:rsidRPr="00FC109B">
        <w:rPr>
          <w:rStyle w:val="afffff"/>
          <w:color w:val="0A0A0A"/>
          <w:shd w:val="clear" w:color="auto" w:fill="FFFFFF"/>
        </w:rPr>
        <w:t>й</w:t>
      </w:r>
      <w:r>
        <w:rPr>
          <w:b/>
        </w:rPr>
        <w:t xml:space="preserve"> «Менеджера з </w:t>
      </w:r>
      <w:r>
        <w:rPr>
          <w:b/>
          <w:bCs/>
        </w:rPr>
        <w:t>розвитку професійних компетенцій</w:t>
      </w:r>
      <w:r>
        <w:rPr>
          <w:b/>
        </w:rPr>
        <w:t>»</w:t>
      </w:r>
      <w:r w:rsidR="008B17E6" w:rsidRPr="009C24BC">
        <w:rPr>
          <w:b/>
          <w:bCs/>
        </w:rPr>
        <w:t xml:space="preserve"> в межах </w:t>
      </w:r>
      <w:proofErr w:type="spellStart"/>
      <w:r w:rsidR="008B17E6" w:rsidRPr="009C24BC">
        <w:rPr>
          <w:b/>
          <w:bCs/>
        </w:rPr>
        <w:t>проєкту</w:t>
      </w:r>
      <w:proofErr w:type="spellEnd"/>
      <w:r w:rsidR="008B17E6" w:rsidRPr="009C24BC">
        <w:rPr>
          <w:b/>
          <w:bCs/>
        </w:rPr>
        <w:t xml:space="preserve"> «</w:t>
      </w:r>
      <w:r w:rsidR="00204608">
        <w:rPr>
          <w:b/>
        </w:rPr>
        <w:t>Відмінні лазерні технології для сталого процвітання Європи</w:t>
      </w:r>
      <w:r w:rsidR="008B17E6" w:rsidRPr="009C24BC">
        <w:rPr>
          <w:b/>
          <w:bCs/>
        </w:rPr>
        <w:t>» (</w:t>
      </w:r>
      <w:r w:rsidR="00204608">
        <w:rPr>
          <w:b/>
          <w:bCs/>
          <w:lang w:val="en-US"/>
        </w:rPr>
        <w:t>LASER-PRO</w:t>
      </w:r>
      <w:r w:rsidR="008B17E6" w:rsidRPr="009C24BC">
        <w:rPr>
          <w:b/>
          <w:bCs/>
        </w:rPr>
        <w:t xml:space="preserve">) в рамках програми HORIZON-WIDERA-2023-ACCESS-07, яка фінансується Європейським </w:t>
      </w:r>
      <w:proofErr w:type="spellStart"/>
      <w:r w:rsidR="008B17E6" w:rsidRPr="009C24BC">
        <w:rPr>
          <w:b/>
          <w:bCs/>
        </w:rPr>
        <w:t>агенством</w:t>
      </w:r>
      <w:proofErr w:type="spellEnd"/>
      <w:r w:rsidR="008B17E6" w:rsidRPr="009C24BC">
        <w:rPr>
          <w:b/>
          <w:bCs/>
        </w:rPr>
        <w:t xml:space="preserve"> досліджень (номер </w:t>
      </w:r>
      <w:proofErr w:type="spellStart"/>
      <w:r w:rsidR="008B17E6" w:rsidRPr="009C24BC">
        <w:rPr>
          <w:b/>
          <w:bCs/>
        </w:rPr>
        <w:t>проєкту</w:t>
      </w:r>
      <w:proofErr w:type="spellEnd"/>
      <w:r w:rsidR="008B17E6" w:rsidRPr="009C24BC">
        <w:rPr>
          <w:b/>
          <w:bCs/>
        </w:rPr>
        <w:t xml:space="preserve">: </w:t>
      </w:r>
      <w:r w:rsidR="00204608" w:rsidRPr="00204608">
        <w:rPr>
          <w:b/>
          <w:bCs/>
        </w:rPr>
        <w:t>101186838</w:t>
      </w:r>
      <w:r w:rsidR="008B17E6" w:rsidRPr="009C24BC">
        <w:rPr>
          <w:b/>
          <w:bCs/>
        </w:rP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47248A84" w14:textId="77777777" w:rsidR="00F703E7" w:rsidRDefault="00F703E7" w:rsidP="00F703E7">
      <w:pPr>
        <w:jc w:val="both"/>
      </w:pPr>
    </w:p>
    <w:p w14:paraId="4BBEF688" w14:textId="2CA0FB6B" w:rsidR="008B17E6" w:rsidRDefault="0092427B" w:rsidP="00F703E7">
      <w:pPr>
        <w:ind w:firstLine="720"/>
        <w:jc w:val="both"/>
      </w:pPr>
      <w:r w:rsidRPr="009C24BC">
        <w:t xml:space="preserve">Замовник самостійно визначає необхідні технічні характеристики з огляду на специфіку </w:t>
      </w:r>
      <w:r>
        <w:t>конкурсу</w:t>
      </w:r>
      <w:r w:rsidRPr="009C24BC">
        <w:t xml:space="preserve">, керуючись принципами </w:t>
      </w:r>
      <w:r>
        <w:t>проведен</w:t>
      </w:r>
      <w:r w:rsidRPr="009C24BC">
        <w:t xml:space="preserve">ня </w:t>
      </w:r>
      <w:r>
        <w:t>конкурсу</w:t>
      </w:r>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Основні завдання:</w:t>
      </w:r>
    </w:p>
    <w:p w14:paraId="6DA832ED" w14:textId="77777777" w:rsidR="00B063E0" w:rsidRDefault="00B063E0" w:rsidP="00B063E0">
      <w:pPr>
        <w:pStyle w:val="af"/>
        <w:numPr>
          <w:ilvl w:val="0"/>
          <w:numId w:val="42"/>
        </w:numPr>
        <w:spacing w:before="0" w:beforeAutospacing="0" w:after="0" w:afterAutospacing="0"/>
        <w:rPr>
          <w:i/>
          <w:iCs/>
        </w:rPr>
      </w:pPr>
      <w:r w:rsidRPr="00033583">
        <w:rPr>
          <w:i/>
          <w:iCs/>
        </w:rPr>
        <w:t xml:space="preserve">Організація та </w:t>
      </w:r>
      <w:r>
        <w:rPr>
          <w:i/>
          <w:iCs/>
        </w:rPr>
        <w:t>проведення</w:t>
      </w:r>
      <w:r w:rsidRPr="00033583">
        <w:rPr>
          <w:i/>
          <w:iCs/>
        </w:rPr>
        <w:t xml:space="preserve"> навчальних програм і тренінгів для розвитку </w:t>
      </w:r>
      <w:proofErr w:type="spellStart"/>
      <w:r w:rsidRPr="00033583">
        <w:rPr>
          <w:i/>
          <w:iCs/>
        </w:rPr>
        <w:t>soft</w:t>
      </w:r>
      <w:proofErr w:type="spellEnd"/>
      <w:r w:rsidRPr="00033583">
        <w:rPr>
          <w:i/>
          <w:iCs/>
        </w:rPr>
        <w:t xml:space="preserve"> </w:t>
      </w:r>
      <w:proofErr w:type="spellStart"/>
      <w:r w:rsidRPr="00033583">
        <w:rPr>
          <w:i/>
          <w:iCs/>
        </w:rPr>
        <w:t>skills</w:t>
      </w:r>
      <w:proofErr w:type="spellEnd"/>
      <w:r w:rsidRPr="00033583">
        <w:rPr>
          <w:i/>
          <w:iCs/>
        </w:rPr>
        <w:t xml:space="preserve"> та професійних навичок.</w:t>
      </w:r>
    </w:p>
    <w:p w14:paraId="406C3968" w14:textId="3A4CA12C" w:rsidR="002F78E8" w:rsidRDefault="002F78E8" w:rsidP="00597723">
      <w:pPr>
        <w:pStyle w:val="af"/>
        <w:numPr>
          <w:ilvl w:val="0"/>
          <w:numId w:val="42"/>
        </w:numPr>
        <w:spacing w:before="0" w:beforeAutospacing="0" w:after="0" w:afterAutospacing="0"/>
        <w:rPr>
          <w:i/>
          <w:iCs/>
        </w:rPr>
      </w:pPr>
      <w:r w:rsidRPr="002F78E8">
        <w:rPr>
          <w:i/>
          <w:iCs/>
        </w:rPr>
        <w:t>Організація та проведення заходів для розвитку та підтримки інноваційної спільноти України</w:t>
      </w:r>
      <w:r w:rsidR="00A421BC">
        <w:rPr>
          <w:i/>
          <w:iCs/>
        </w:rPr>
        <w:t>.</w:t>
      </w:r>
    </w:p>
    <w:p w14:paraId="3E6C5D37" w14:textId="5A6E5C9C" w:rsidR="00033583" w:rsidRDefault="006849F9" w:rsidP="006849F9">
      <w:pPr>
        <w:pStyle w:val="af"/>
        <w:numPr>
          <w:ilvl w:val="0"/>
          <w:numId w:val="42"/>
        </w:numPr>
        <w:spacing w:before="0" w:beforeAutospacing="0" w:after="0" w:afterAutospacing="0"/>
        <w:rPr>
          <w:i/>
          <w:iCs/>
        </w:rPr>
      </w:pPr>
      <w:r>
        <w:rPr>
          <w:i/>
          <w:iCs/>
        </w:rPr>
        <w:t>Взаємодія</w:t>
      </w:r>
      <w:r w:rsidRPr="00033583">
        <w:rPr>
          <w:i/>
          <w:iCs/>
        </w:rPr>
        <w:t xml:space="preserve"> </w:t>
      </w:r>
      <w:r>
        <w:rPr>
          <w:i/>
          <w:iCs/>
        </w:rPr>
        <w:t xml:space="preserve">з </w:t>
      </w:r>
      <w:r w:rsidRPr="00033583">
        <w:rPr>
          <w:i/>
          <w:iCs/>
        </w:rPr>
        <w:t>зацікавленими сторонами та координація партнерських ініціатив.</w:t>
      </w:r>
    </w:p>
    <w:p w14:paraId="32F98F28" w14:textId="14E369A0" w:rsidR="00045168" w:rsidRPr="006849F9" w:rsidRDefault="00045168" w:rsidP="006849F9">
      <w:pPr>
        <w:pStyle w:val="af"/>
        <w:numPr>
          <w:ilvl w:val="0"/>
          <w:numId w:val="42"/>
        </w:numPr>
        <w:spacing w:before="0" w:beforeAutospacing="0" w:after="0" w:afterAutospacing="0"/>
        <w:rPr>
          <w:i/>
          <w:iCs/>
        </w:rPr>
      </w:pPr>
      <w:r>
        <w:rPr>
          <w:i/>
          <w:iCs/>
        </w:rPr>
        <w:t xml:space="preserve">Надання </w:t>
      </w:r>
      <w:r w:rsidRPr="00E27C8D">
        <w:rPr>
          <w:i/>
          <w:iCs/>
        </w:rPr>
        <w:t xml:space="preserve">консультаційних послуг з питань підвищення організаційної стійкості та супровід </w:t>
      </w:r>
      <w:r>
        <w:rPr>
          <w:i/>
          <w:iCs/>
        </w:rPr>
        <w:t>провадження</w:t>
      </w:r>
      <w:r w:rsidRPr="00E27C8D">
        <w:rPr>
          <w:i/>
          <w:iCs/>
        </w:rPr>
        <w:t xml:space="preserve"> передових галузевих практик у господарську діяльність.</w:t>
      </w:r>
    </w:p>
    <w:p w14:paraId="2FB868E4" w14:textId="77777777" w:rsidR="008B17E6" w:rsidRPr="00F703E7" w:rsidRDefault="008B17E6" w:rsidP="008B17E6">
      <w:pPr>
        <w:pStyle w:val="af"/>
        <w:spacing w:before="0" w:beforeAutospacing="0" w:after="0" w:afterAutospacing="0"/>
        <w:rPr>
          <w:sz w:val="18"/>
          <w:szCs w:val="18"/>
        </w:rPr>
      </w:pPr>
    </w:p>
    <w:bookmarkEnd w:id="36"/>
    <w:p w14:paraId="1F93FEB7" w14:textId="77777777" w:rsidR="0092427B" w:rsidRPr="009C24BC" w:rsidRDefault="0092427B" w:rsidP="0092427B">
      <w:pPr>
        <w:pStyle w:val="af"/>
        <w:spacing w:before="0" w:beforeAutospacing="0" w:after="0" w:afterAutospacing="0"/>
        <w:rPr>
          <w:b/>
          <w:bCs/>
        </w:rPr>
      </w:pPr>
      <w:r w:rsidRPr="009C24BC">
        <w:rPr>
          <w:b/>
          <w:bCs/>
        </w:rPr>
        <w:t>Обсяг виконання робіт:</w:t>
      </w:r>
    </w:p>
    <w:p w14:paraId="0B9F7FF6" w14:textId="67A93BB0" w:rsidR="0092427B" w:rsidRPr="009C24BC" w:rsidRDefault="0092427B" w:rsidP="0092427B">
      <w:pPr>
        <w:pStyle w:val="af"/>
        <w:numPr>
          <w:ilvl w:val="0"/>
          <w:numId w:val="36"/>
        </w:numPr>
        <w:spacing w:before="0" w:beforeAutospacing="0" w:after="0" w:afterAutospacing="0"/>
      </w:pPr>
      <w:r w:rsidRPr="009C24BC">
        <w:t xml:space="preserve">Обсяг </w:t>
      </w:r>
      <w:r w:rsidRPr="00621715">
        <w:rPr>
          <w:bCs/>
        </w:rPr>
        <w:t xml:space="preserve">виконання </w:t>
      </w:r>
      <w:r w:rsidRPr="00621715">
        <w:rPr>
          <w:rStyle w:val="afffff"/>
          <w:b w:val="0"/>
          <w:color w:val="0A0A0A"/>
          <w:shd w:val="clear" w:color="auto" w:fill="FFFFFF"/>
        </w:rPr>
        <w:t>функцій</w:t>
      </w:r>
      <w:r w:rsidRPr="009C24BC">
        <w:t xml:space="preserve"> становить </w:t>
      </w:r>
      <w:r>
        <w:t>8</w:t>
      </w:r>
      <w:r>
        <w:rPr>
          <w:lang w:val="en-US"/>
        </w:rPr>
        <w:t>4</w:t>
      </w:r>
      <w:r w:rsidRPr="009C24BC">
        <w:t xml:space="preserve"> </w:t>
      </w:r>
      <w:r w:rsidR="002A3B41">
        <w:t>дні</w:t>
      </w:r>
      <w:r w:rsidRPr="009C24BC">
        <w:t xml:space="preserve"> з моменту підписання договору.</w:t>
      </w:r>
    </w:p>
    <w:p w14:paraId="07F44AC2" w14:textId="00FCACCE" w:rsidR="008B17E6" w:rsidRPr="009C24BC" w:rsidRDefault="0092427B" w:rsidP="0092427B">
      <w:pPr>
        <w:pStyle w:val="af"/>
        <w:numPr>
          <w:ilvl w:val="0"/>
          <w:numId w:val="36"/>
        </w:numPr>
        <w:spacing w:before="0" w:beforeAutospacing="0" w:after="0" w:afterAutospacing="0"/>
      </w:pPr>
      <w:bookmarkStart w:id="39" w:name="_Hlk199341515"/>
      <w:r w:rsidRPr="009C24BC">
        <w:t xml:space="preserve">Зазначений термін може бути </w:t>
      </w:r>
      <w:r>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t>включаючи, але не обмежуючись,</w:t>
      </w:r>
      <w:r w:rsidRPr="009C24BC">
        <w:t xml:space="preserve"> випадка</w:t>
      </w:r>
      <w:r>
        <w:t>ми</w:t>
      </w:r>
      <w:r w:rsidRPr="009C24BC">
        <w:t xml:space="preserve"> виникнення додаткових завдань, змін</w:t>
      </w:r>
      <w:r>
        <w:t>ами</w:t>
      </w:r>
      <w:r w:rsidRPr="009C24BC">
        <w:t xml:space="preserve"> обсягів фінансування </w:t>
      </w:r>
      <w:r>
        <w:t xml:space="preserve">та завдань </w:t>
      </w:r>
      <w:r w:rsidRPr="009C24BC">
        <w:t xml:space="preserve">або затвердження нових стратегічних рішень керівним комітетом </w:t>
      </w:r>
      <w:proofErr w:type="spellStart"/>
      <w:r w:rsidRPr="009C24BC">
        <w:t>проєкту</w:t>
      </w:r>
      <w:proofErr w:type="spellEnd"/>
      <w:r w:rsidRPr="009C24BC">
        <w:t>.</w:t>
      </w:r>
      <w:bookmarkEnd w:id="39"/>
    </w:p>
    <w:bookmarkEnd w:id="37"/>
    <w:p w14:paraId="65E52F02" w14:textId="77777777" w:rsidR="00C92ACF" w:rsidRPr="009C24BC" w:rsidRDefault="00A91545">
      <w:pPr>
        <w:jc w:val="both"/>
        <w:rPr>
          <w:color w:val="000000"/>
          <w:highlight w:val="white"/>
        </w:rPr>
      </w:pPr>
      <w:r w:rsidRPr="009C24BC">
        <w:br w:type="page"/>
      </w:r>
    </w:p>
    <w:p w14:paraId="109099D0" w14:textId="77777777" w:rsidR="0092427B" w:rsidRPr="00B83B21" w:rsidRDefault="0092427B" w:rsidP="0092427B">
      <w:pPr>
        <w:jc w:val="right"/>
        <w:rPr>
          <w:b/>
          <w:i/>
          <w:iCs/>
        </w:rPr>
      </w:pPr>
      <w:bookmarkStart w:id="40" w:name="_heading=h.28h4qwu" w:colFirst="0" w:colLast="0"/>
      <w:bookmarkStart w:id="41" w:name="_Hlk200028950"/>
      <w:bookmarkEnd w:id="40"/>
      <w:r w:rsidRPr="00B83B21">
        <w:rPr>
          <w:b/>
          <w:i/>
          <w:iCs/>
        </w:rPr>
        <w:lastRenderedPageBreak/>
        <w:t>Додаток 6</w:t>
      </w:r>
    </w:p>
    <w:p w14:paraId="16698CFE" w14:textId="77777777" w:rsidR="0092427B" w:rsidRPr="00B83B21" w:rsidRDefault="0092427B" w:rsidP="0092427B">
      <w:pPr>
        <w:jc w:val="right"/>
        <w:rPr>
          <w:b/>
        </w:rPr>
      </w:pPr>
      <w:proofErr w:type="spellStart"/>
      <w:r w:rsidRPr="00B83B21">
        <w:rPr>
          <w:b/>
        </w:rPr>
        <w:t>Проєкт</w:t>
      </w:r>
      <w:proofErr w:type="spellEnd"/>
      <w:r w:rsidRPr="00B83B21">
        <w:rPr>
          <w:b/>
        </w:rPr>
        <w:t xml:space="preserve"> договору</w:t>
      </w:r>
    </w:p>
    <w:p w14:paraId="6A52AA3D" w14:textId="77777777" w:rsidR="0092427B" w:rsidRPr="00B83B21" w:rsidRDefault="0092427B" w:rsidP="0092427B">
      <w:pPr>
        <w:jc w:val="right"/>
        <w:rPr>
          <w:b/>
        </w:rPr>
      </w:pPr>
    </w:p>
    <w:p w14:paraId="0059C852" w14:textId="77777777" w:rsidR="0092427B" w:rsidRPr="00B83B21" w:rsidRDefault="0092427B" w:rsidP="0092427B">
      <w:pPr>
        <w:ind w:firstLine="709"/>
        <w:jc w:val="center"/>
        <w:rPr>
          <w:b/>
          <w:lang w:val="en-US"/>
        </w:rPr>
      </w:pPr>
      <w:bookmarkStart w:id="42" w:name="_Hlk148615661"/>
      <w:r w:rsidRPr="00B83B21">
        <w:rPr>
          <w:b/>
        </w:rPr>
        <w:t>ДОГОВІР №</w:t>
      </w:r>
      <w:r w:rsidRPr="00B83B21">
        <w:rPr>
          <w:b/>
          <w:lang w:val="en-US"/>
        </w:rPr>
        <w:t>_______</w:t>
      </w:r>
    </w:p>
    <w:p w14:paraId="0F66A352" w14:textId="77777777" w:rsidR="0092427B" w:rsidRPr="00B83B21" w:rsidRDefault="0092427B" w:rsidP="0092427B">
      <w:pPr>
        <w:spacing w:after="120"/>
        <w:jc w:val="both"/>
        <w:rPr>
          <w:b/>
        </w:rPr>
      </w:pPr>
      <w:r w:rsidRPr="00B83B21">
        <w:t xml:space="preserve">м. Львів                                                                                        </w:t>
      </w:r>
      <w:r w:rsidRPr="00B83B21">
        <w:tab/>
        <w:t xml:space="preserve">               «</w:t>
      </w:r>
      <w:r w:rsidRPr="00B83B21">
        <w:rPr>
          <w:lang w:val="en-US"/>
        </w:rPr>
        <w:t>__</w:t>
      </w:r>
      <w:r w:rsidRPr="00B83B21">
        <w:t xml:space="preserve">» </w:t>
      </w:r>
      <w:r w:rsidRPr="00B83B21">
        <w:rPr>
          <w:lang w:val="en-US"/>
        </w:rPr>
        <w:t>_____</w:t>
      </w:r>
      <w:r w:rsidRPr="00B83B21">
        <w:t xml:space="preserve"> 202</w:t>
      </w:r>
      <w:r w:rsidRPr="00B83B21">
        <w:rPr>
          <w:lang w:val="en-US"/>
        </w:rPr>
        <w:t>5</w:t>
      </w:r>
      <w:r w:rsidRPr="00B83B21">
        <w:t xml:space="preserve"> року</w:t>
      </w:r>
    </w:p>
    <w:p w14:paraId="6F9436BC" w14:textId="77777777" w:rsidR="0092427B" w:rsidRPr="00B83B21" w:rsidRDefault="0092427B" w:rsidP="0092427B">
      <w:pPr>
        <w:spacing w:after="80" w:line="23" w:lineRule="atLeast"/>
        <w:ind w:firstLine="709"/>
        <w:jc w:val="both"/>
        <w:rPr>
          <w:bCs/>
        </w:rPr>
      </w:pPr>
    </w:p>
    <w:p w14:paraId="2404D07A" w14:textId="77777777" w:rsidR="0092427B" w:rsidRPr="00B83B21" w:rsidRDefault="0092427B" w:rsidP="0092427B">
      <w:pPr>
        <w:ind w:firstLine="709"/>
        <w:jc w:val="both"/>
        <w:rPr>
          <w:b/>
        </w:rPr>
      </w:pPr>
      <w:r w:rsidRPr="00B83B21">
        <w:rPr>
          <w:b/>
        </w:rPr>
        <w:t>ТОВАРИСТВО З ОБМЕЖЕНОЮ ВІДПОВІДАЛЬНІСТЮ «НАУКОВИЙ ПАРК НАЦІОНАЛЬНОГО УНІВЕРСИТЕТУ «ЛЬВІВСЬКА ПОЛІТЕХНІКА»</w:t>
      </w:r>
      <w:r w:rsidRPr="00B83B21">
        <w:rPr>
          <w:b/>
          <w:i/>
        </w:rPr>
        <w:t>,</w:t>
      </w:r>
      <w:r w:rsidRPr="00B83B21">
        <w:rPr>
          <w:b/>
        </w:rPr>
        <w:t xml:space="preserve"> </w:t>
      </w:r>
      <w:r w:rsidRPr="00B83B21">
        <w:rPr>
          <w:bCs/>
        </w:rPr>
        <w:t xml:space="preserve">код ЄДРПОУ  43651672, місцезнаходження: 79013, м. Львів, вул. </w:t>
      </w:r>
      <w:proofErr w:type="spellStart"/>
      <w:r w:rsidRPr="00B83B21">
        <w:rPr>
          <w:bCs/>
        </w:rPr>
        <w:t>Колесси</w:t>
      </w:r>
      <w:proofErr w:type="spellEnd"/>
      <w:r w:rsidRPr="00B83B21">
        <w:rPr>
          <w:bCs/>
        </w:rPr>
        <w:t xml:space="preserve">, 2, в особі директора </w:t>
      </w:r>
      <w:proofErr w:type="spellStart"/>
      <w:r w:rsidRPr="00B83B21">
        <w:rPr>
          <w:bCs/>
        </w:rPr>
        <w:t>Подольчака</w:t>
      </w:r>
      <w:proofErr w:type="spellEnd"/>
      <w:r w:rsidRPr="00B83B21">
        <w:rPr>
          <w:bCs/>
        </w:rPr>
        <w:t xml:space="preserve"> Назара Юрійовича, який діє на підставі статуту та надалі іменується </w:t>
      </w:r>
      <w:r w:rsidRPr="00B83B21">
        <w:rPr>
          <w:b/>
          <w:i/>
          <w:iCs/>
        </w:rPr>
        <w:t>«Замовник»</w:t>
      </w:r>
      <w:r w:rsidRPr="00B83B21">
        <w:rPr>
          <w:bCs/>
        </w:rPr>
        <w:t xml:space="preserve"> з одного боку та</w:t>
      </w:r>
    </w:p>
    <w:p w14:paraId="67BE9FE0" w14:textId="77777777" w:rsidR="0092427B" w:rsidRPr="00B83B21" w:rsidRDefault="0092427B" w:rsidP="0092427B">
      <w:pPr>
        <w:ind w:firstLine="709"/>
        <w:jc w:val="both"/>
      </w:pPr>
      <w:r w:rsidRPr="00B83B21">
        <w:rPr>
          <w:b/>
          <w:lang w:val="en-US"/>
        </w:rPr>
        <w:t>_______________________________</w:t>
      </w:r>
      <w:r w:rsidRPr="00B83B21">
        <w:rPr>
          <w:b/>
        </w:rPr>
        <w:t xml:space="preserve">, </w:t>
      </w:r>
      <w:r w:rsidRPr="00B83B21">
        <w:rPr>
          <w:bCs/>
        </w:rPr>
        <w:t xml:space="preserve">РНОКПП </w:t>
      </w:r>
      <w:r w:rsidRPr="00B83B21">
        <w:rPr>
          <w:bCs/>
          <w:lang w:val="en-US"/>
        </w:rPr>
        <w:t>__________</w:t>
      </w:r>
      <w:r w:rsidRPr="00B83B21">
        <w:rPr>
          <w:bCs/>
        </w:rPr>
        <w:t xml:space="preserve">, місцезнаходження: </w:t>
      </w:r>
      <w:r w:rsidRPr="00B83B21">
        <w:rPr>
          <w:bCs/>
          <w:lang w:val="en-US"/>
        </w:rPr>
        <w:t>________________________________________________________</w:t>
      </w:r>
      <w:r w:rsidRPr="00B83B21">
        <w:t xml:space="preserve">, який діє на підставі </w:t>
      </w:r>
      <w:r w:rsidRPr="00B83B21">
        <w:rPr>
          <w:lang w:val="en-US"/>
        </w:rPr>
        <w:t>____________</w:t>
      </w:r>
      <w:r w:rsidRPr="00B83B21">
        <w:t>,</w:t>
      </w:r>
      <w:r w:rsidRPr="00B83B21">
        <w:rPr>
          <w:lang w:val="ru-RU"/>
        </w:rPr>
        <w:t xml:space="preserve"> </w:t>
      </w:r>
      <w:r w:rsidRPr="00B83B21">
        <w:t xml:space="preserve">та надалі іменується </w:t>
      </w:r>
      <w:r w:rsidRPr="00B83B21">
        <w:rPr>
          <w:b/>
          <w:i/>
        </w:rPr>
        <w:t xml:space="preserve">«Виконавець», </w:t>
      </w:r>
      <w:r w:rsidRPr="00B83B21">
        <w:t>з другого боку, які разом іменуються Сторони, а окремо – Сторона, уклали цей Договір про надання послуг, надалі – «</w:t>
      </w:r>
      <w:r w:rsidRPr="00B83B21">
        <w:rPr>
          <w:b/>
          <w:i/>
        </w:rPr>
        <w:t>Договір»</w:t>
      </w:r>
      <w:r w:rsidRPr="00B83B21">
        <w:rPr>
          <w:b/>
        </w:rPr>
        <w:t>,</w:t>
      </w:r>
      <w:r w:rsidRPr="00B83B21">
        <w:t xml:space="preserve"> в якому погодили наступне: </w:t>
      </w:r>
    </w:p>
    <w:p w14:paraId="17084020" w14:textId="77777777" w:rsidR="0092427B" w:rsidRPr="00B83B21" w:rsidRDefault="0092427B" w:rsidP="0092427B">
      <w:pPr>
        <w:ind w:firstLine="709"/>
        <w:jc w:val="both"/>
      </w:pPr>
    </w:p>
    <w:p w14:paraId="3290C6BF" w14:textId="77777777" w:rsidR="0092427B" w:rsidRPr="00B83B21" w:rsidRDefault="0092427B" w:rsidP="0092427B">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ПРЕДМЕТ ДОГОВОРУ</w:t>
      </w:r>
    </w:p>
    <w:p w14:paraId="77254CEC" w14:textId="31911C74"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 метою реалізації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«Відмінні лазерні технології для сталого процвітання Європи»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rPr>
        <w:t xml:space="preserve">) (надалі – </w:t>
      </w:r>
      <w:proofErr w:type="spellStart"/>
      <w:r w:rsidRPr="00B83B21">
        <w:rPr>
          <w:rFonts w:ascii="Times New Roman" w:hAnsi="Times New Roman" w:cs="Times New Roman"/>
          <w:sz w:val="24"/>
          <w:szCs w:val="24"/>
        </w:rPr>
        <w:t>Проєкт</w:t>
      </w:r>
      <w:proofErr w:type="spellEnd"/>
      <w:r w:rsidRPr="00B83B21">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питань </w:t>
      </w:r>
      <w:r w:rsidRPr="0092427B">
        <w:rPr>
          <w:rFonts w:ascii="Times New Roman" w:hAnsi="Times New Roman" w:cs="Times New Roman"/>
          <w:sz w:val="24"/>
          <w:szCs w:val="24"/>
        </w:rPr>
        <w:t xml:space="preserve">розвитку професійних компетенцій та інноваційної екосистеми лазерних технологій, зокрема, але не виключно, шляхом надання послуг із організації та проведення навчальних програм і тренінгів для розвитку </w:t>
      </w:r>
      <w:proofErr w:type="spellStart"/>
      <w:r w:rsidRPr="0092427B">
        <w:rPr>
          <w:rFonts w:ascii="Times New Roman" w:hAnsi="Times New Roman" w:cs="Times New Roman"/>
          <w:sz w:val="24"/>
          <w:szCs w:val="24"/>
        </w:rPr>
        <w:t>soft</w:t>
      </w:r>
      <w:proofErr w:type="spellEnd"/>
      <w:r w:rsidRPr="0092427B">
        <w:rPr>
          <w:rFonts w:ascii="Times New Roman" w:hAnsi="Times New Roman" w:cs="Times New Roman"/>
          <w:sz w:val="24"/>
          <w:szCs w:val="24"/>
        </w:rPr>
        <w:t xml:space="preserve"> </w:t>
      </w:r>
      <w:proofErr w:type="spellStart"/>
      <w:r w:rsidRPr="0092427B">
        <w:rPr>
          <w:rFonts w:ascii="Times New Roman" w:hAnsi="Times New Roman" w:cs="Times New Roman"/>
          <w:sz w:val="24"/>
          <w:szCs w:val="24"/>
        </w:rPr>
        <w:t>skills</w:t>
      </w:r>
      <w:proofErr w:type="spellEnd"/>
      <w:r w:rsidRPr="0092427B">
        <w:rPr>
          <w:rFonts w:ascii="Times New Roman" w:hAnsi="Times New Roman" w:cs="Times New Roman"/>
          <w:sz w:val="24"/>
          <w:szCs w:val="24"/>
        </w:rPr>
        <w:t xml:space="preserve"> та професійних навичок,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w:t>
      </w:r>
      <w:bookmarkStart w:id="43" w:name="_Hlk216354287"/>
      <w:r w:rsidRPr="0092427B">
        <w:rPr>
          <w:rFonts w:ascii="Times New Roman" w:hAnsi="Times New Roman" w:cs="Times New Roman"/>
          <w:sz w:val="24"/>
          <w:szCs w:val="24"/>
        </w:rPr>
        <w:t>консультування з питань підвищення організаційної стійкості та супроводу провадження передових галузевих практик у господарську діяльність</w:t>
      </w:r>
      <w:bookmarkEnd w:id="43"/>
      <w:r w:rsidRPr="0092427B">
        <w:rPr>
          <w:rFonts w:ascii="Times New Roman" w:hAnsi="Times New Roman" w:cs="Times New Roman"/>
          <w:sz w:val="24"/>
          <w:szCs w:val="24"/>
        </w:rPr>
        <w:t xml:space="preserve"> в межах </w:t>
      </w:r>
      <w:proofErr w:type="spellStart"/>
      <w:r w:rsidRPr="0092427B">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(надалі – </w:t>
      </w:r>
      <w:r w:rsidRPr="00B83B21">
        <w:rPr>
          <w:rFonts w:ascii="Times New Roman" w:hAnsi="Times New Roman" w:cs="Times New Roman"/>
          <w:b/>
          <w:bCs/>
          <w:i/>
          <w:iCs/>
          <w:sz w:val="24"/>
          <w:szCs w:val="24"/>
        </w:rPr>
        <w:t>Послуги</w:t>
      </w:r>
      <w:r w:rsidRPr="00B83B21">
        <w:rPr>
          <w:rFonts w:ascii="Times New Roman" w:hAnsi="Times New Roman" w:cs="Times New Roman"/>
          <w:sz w:val="24"/>
          <w:szCs w:val="24"/>
        </w:rPr>
        <w:t>).</w:t>
      </w:r>
    </w:p>
    <w:p w14:paraId="6D04FB22"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73233BDD"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29BC7882" w14:textId="77777777" w:rsidR="0092427B" w:rsidRPr="00B83B21" w:rsidRDefault="0092427B" w:rsidP="0092427B">
      <w:pPr>
        <w:shd w:val="clear" w:color="auto" w:fill="FFFFFF"/>
        <w:jc w:val="both"/>
      </w:pPr>
    </w:p>
    <w:p w14:paraId="3E67EA5E" w14:textId="77777777" w:rsidR="0092427B" w:rsidRPr="00B83B21" w:rsidRDefault="0092427B" w:rsidP="0092427B">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ЦІНА ДОГОВОРУ ТА ПОРЯДОК РОЗРАХУНКІВ</w:t>
      </w:r>
    </w:p>
    <w:p w14:paraId="3396FB81"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Загальна вартість Послуг за цим Договором становить </w:t>
      </w:r>
      <w:r w:rsidRPr="00B83B21">
        <w:rPr>
          <w:rFonts w:ascii="Times New Roman" w:hAnsi="Times New Roman" w:cs="Times New Roman"/>
          <w:sz w:val="24"/>
          <w:szCs w:val="24"/>
          <w:lang w:val="en-US"/>
        </w:rPr>
        <w:t>___________</w:t>
      </w:r>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_________</w:t>
      </w:r>
      <w:r w:rsidRPr="00B83B21">
        <w:rPr>
          <w:rFonts w:ascii="Times New Roman" w:hAnsi="Times New Roman" w:cs="Times New Roman"/>
          <w:sz w:val="24"/>
          <w:szCs w:val="24"/>
        </w:rPr>
        <w:t>) євро за курсом, оприлюдненим на сайті Європейської комісії (</w:t>
      </w:r>
      <w:proofErr w:type="spellStart"/>
      <w:r w:rsidRPr="00B83B21">
        <w:rPr>
          <w:rFonts w:ascii="Times New Roman" w:hAnsi="Times New Roman" w:cs="Times New Roman"/>
          <w:sz w:val="24"/>
          <w:szCs w:val="24"/>
        </w:rPr>
        <w:t>InforEuro</w:t>
      </w:r>
      <w:proofErr w:type="spellEnd"/>
      <w:r w:rsidRPr="00B83B21">
        <w:rPr>
          <w:rFonts w:ascii="Times New Roman" w:hAnsi="Times New Roman" w:cs="Times New Roman"/>
          <w:sz w:val="24"/>
          <w:szCs w:val="24"/>
        </w:rPr>
        <w:t>), якщо інше не буде погоджено Сторонами.</w:t>
      </w:r>
    </w:p>
    <w:p w14:paraId="423B5828"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B83B21">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79B1DDA1"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Замовник погоджує Акт протягом </w:t>
      </w:r>
      <w:r w:rsidRPr="00B83B21">
        <w:rPr>
          <w:rFonts w:ascii="Times New Roman" w:hAnsi="Times New Roman" w:cs="Times New Roman"/>
          <w:b/>
          <w:sz w:val="24"/>
          <w:szCs w:val="24"/>
        </w:rPr>
        <w:t xml:space="preserve">10 (десяти) робочих днів </w:t>
      </w:r>
      <w:r w:rsidRPr="00B83B21">
        <w:rPr>
          <w:rFonts w:ascii="Times New Roman" w:hAnsi="Times New Roman" w:cs="Times New Roman"/>
          <w:bCs/>
          <w:sz w:val="24"/>
          <w:szCs w:val="24"/>
        </w:rPr>
        <w:t xml:space="preserve">з моменту отримання його від Виконавця. </w:t>
      </w:r>
    </w:p>
    <w:p w14:paraId="3790674B"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39D78130"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1B83D938"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 згодою Сторін оплата Послуг може </w:t>
      </w:r>
      <w:proofErr w:type="spellStart"/>
      <w:r w:rsidRPr="00B83B21">
        <w:rPr>
          <w:rFonts w:ascii="Times New Roman" w:hAnsi="Times New Roman" w:cs="Times New Roman"/>
          <w:sz w:val="24"/>
          <w:szCs w:val="24"/>
        </w:rPr>
        <w:t>здійснюватись</w:t>
      </w:r>
      <w:proofErr w:type="spellEnd"/>
      <w:r w:rsidRPr="00B83B21">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2C30F776" w14:textId="77777777" w:rsidR="0092427B" w:rsidRPr="00B83B21" w:rsidRDefault="0092427B" w:rsidP="0092427B">
      <w:pPr>
        <w:shd w:val="clear" w:color="auto" w:fill="FFFFFF"/>
        <w:jc w:val="both"/>
      </w:pPr>
    </w:p>
    <w:p w14:paraId="6D923398" w14:textId="77777777" w:rsidR="0092427B" w:rsidRPr="00B83B21" w:rsidRDefault="0092427B" w:rsidP="0092427B">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ОБОВ’ЯЗКИ СТОРІН</w:t>
      </w:r>
    </w:p>
    <w:p w14:paraId="1CD2443C"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b/>
          <w:sz w:val="24"/>
          <w:szCs w:val="24"/>
        </w:rPr>
      </w:pPr>
      <w:r w:rsidRPr="00B83B21">
        <w:rPr>
          <w:rFonts w:ascii="Times New Roman" w:hAnsi="Times New Roman" w:cs="Times New Roman"/>
          <w:b/>
          <w:bCs/>
          <w:sz w:val="24"/>
          <w:szCs w:val="24"/>
        </w:rPr>
        <w:t>Виконавець</w:t>
      </w:r>
      <w:r w:rsidRPr="00B83B21">
        <w:rPr>
          <w:rFonts w:ascii="Times New Roman" w:hAnsi="Times New Roman" w:cs="Times New Roman"/>
          <w:b/>
          <w:sz w:val="24"/>
          <w:szCs w:val="24"/>
        </w:rPr>
        <w:t xml:space="preserve"> зобов'язаний:</w:t>
      </w:r>
    </w:p>
    <w:p w14:paraId="49906892"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44087A69"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144CF207"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66EDAEE3"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475B2B15"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Самостійно організовувати надання Послуг з урахуванням умов цього Договору.</w:t>
      </w:r>
    </w:p>
    <w:p w14:paraId="0F909EB2"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При виявленні Замовником недоліків у наданні Послуг, негайно їх усувати.</w:t>
      </w:r>
    </w:p>
    <w:p w14:paraId="3A24D2E1"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31BACEC4"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669B048D"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shd w:val="clear" w:color="auto" w:fill="FFFFFF"/>
        </w:rPr>
        <w:t>, із погодженням Замовником.</w:t>
      </w:r>
    </w:p>
    <w:p w14:paraId="640A7CC6" w14:textId="77777777" w:rsidR="0092427B" w:rsidRPr="00B83B21" w:rsidRDefault="0092427B" w:rsidP="0092427B">
      <w:pPr>
        <w:pStyle w:val="a7"/>
        <w:numPr>
          <w:ilvl w:val="0"/>
          <w:numId w:val="46"/>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 xml:space="preserve">Виконавець узгоджує усі питання та деталі щодо надання консультаційних послуг із Замовником, відповідно до вимог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rPr>
        <w:t>.</w:t>
      </w:r>
    </w:p>
    <w:p w14:paraId="016192D2" w14:textId="77777777" w:rsidR="0092427B" w:rsidRPr="00B83B21" w:rsidRDefault="0092427B" w:rsidP="0092427B">
      <w:pPr>
        <w:shd w:val="clear" w:color="auto" w:fill="FFFFFF"/>
        <w:jc w:val="both"/>
      </w:pPr>
    </w:p>
    <w:p w14:paraId="174A426E" w14:textId="77777777" w:rsidR="0092427B" w:rsidRPr="00B83B21" w:rsidRDefault="0092427B" w:rsidP="0092427B">
      <w:pPr>
        <w:pStyle w:val="a7"/>
        <w:numPr>
          <w:ilvl w:val="1"/>
          <w:numId w:val="37"/>
        </w:numPr>
        <w:shd w:val="clear" w:color="auto" w:fill="FFFFFF"/>
        <w:spacing w:after="0" w:line="276" w:lineRule="auto"/>
        <w:ind w:left="0" w:firstLine="709"/>
        <w:jc w:val="both"/>
        <w:rPr>
          <w:rFonts w:ascii="Times New Roman" w:hAnsi="Times New Roman" w:cs="Times New Roman"/>
          <w:b/>
          <w:bCs/>
          <w:sz w:val="24"/>
          <w:szCs w:val="24"/>
        </w:rPr>
      </w:pPr>
      <w:r w:rsidRPr="00B83B21">
        <w:rPr>
          <w:rFonts w:ascii="Times New Roman" w:hAnsi="Times New Roman" w:cs="Times New Roman"/>
          <w:b/>
          <w:bCs/>
          <w:sz w:val="24"/>
          <w:szCs w:val="24"/>
        </w:rPr>
        <w:t>Замовник зобов'язаний:</w:t>
      </w:r>
    </w:p>
    <w:p w14:paraId="16E33C06" w14:textId="77777777" w:rsidR="0092427B" w:rsidRPr="00B83B21" w:rsidRDefault="0092427B" w:rsidP="0092427B">
      <w:pPr>
        <w:pStyle w:val="a7"/>
        <w:numPr>
          <w:ilvl w:val="0"/>
          <w:numId w:val="47"/>
        </w:numPr>
        <w:shd w:val="clear" w:color="auto" w:fill="FFFFFF"/>
        <w:spacing w:after="0" w:line="276" w:lineRule="auto"/>
        <w:ind w:left="1418"/>
        <w:jc w:val="both"/>
        <w:rPr>
          <w:rFonts w:ascii="Times New Roman" w:hAnsi="Times New Roman" w:cs="Times New Roman"/>
          <w:sz w:val="24"/>
          <w:szCs w:val="24"/>
        </w:rPr>
      </w:pPr>
      <w:r w:rsidRPr="00B83B21">
        <w:rPr>
          <w:rFonts w:ascii="Times New Roman" w:hAnsi="Times New Roman" w:cs="Times New Roman"/>
          <w:sz w:val="24"/>
          <w:szCs w:val="24"/>
        </w:rPr>
        <w:t>Ознайомити Виконавця з вимогами стандартів діяльності Замовника.</w:t>
      </w:r>
    </w:p>
    <w:p w14:paraId="26826ACA" w14:textId="77777777" w:rsidR="0092427B" w:rsidRPr="00B83B21" w:rsidRDefault="0092427B" w:rsidP="0092427B">
      <w:pPr>
        <w:pStyle w:val="a7"/>
        <w:numPr>
          <w:ilvl w:val="0"/>
          <w:numId w:val="47"/>
        </w:numPr>
        <w:shd w:val="clear" w:color="auto" w:fill="FFFFFF"/>
        <w:spacing w:after="0" w:line="276" w:lineRule="auto"/>
        <w:ind w:left="1418"/>
        <w:jc w:val="both"/>
        <w:rPr>
          <w:rFonts w:ascii="Times New Roman" w:hAnsi="Times New Roman" w:cs="Times New Roman"/>
          <w:sz w:val="24"/>
          <w:szCs w:val="24"/>
        </w:rPr>
      </w:pPr>
      <w:r w:rsidRPr="00B83B21">
        <w:rPr>
          <w:rFonts w:ascii="Times New Roman" w:hAnsi="Times New Roman" w:cs="Times New Roman"/>
          <w:sz w:val="24"/>
          <w:szCs w:val="24"/>
        </w:rPr>
        <w:t>Передати Виконавцеві необхідну для надання Послуг інформацію та</w:t>
      </w:r>
    </w:p>
    <w:p w14:paraId="744796D7" w14:textId="77777777" w:rsidR="0092427B" w:rsidRPr="00B83B21" w:rsidRDefault="0092427B" w:rsidP="0092427B">
      <w:pPr>
        <w:shd w:val="clear" w:color="auto" w:fill="FFFFFF"/>
        <w:jc w:val="both"/>
      </w:pPr>
      <w:r w:rsidRPr="00B83B21">
        <w:t>документацію.</w:t>
      </w:r>
    </w:p>
    <w:p w14:paraId="7972BB4A" w14:textId="77777777" w:rsidR="0092427B" w:rsidRPr="00B83B21" w:rsidRDefault="0092427B" w:rsidP="0092427B">
      <w:pPr>
        <w:pStyle w:val="a7"/>
        <w:numPr>
          <w:ilvl w:val="0"/>
          <w:numId w:val="47"/>
        </w:numPr>
        <w:shd w:val="clear" w:color="auto" w:fill="FFFFFF"/>
        <w:spacing w:after="0" w:line="276" w:lineRule="auto"/>
        <w:jc w:val="both"/>
        <w:rPr>
          <w:rFonts w:ascii="Times New Roman" w:hAnsi="Times New Roman" w:cs="Times New Roman"/>
          <w:sz w:val="24"/>
          <w:szCs w:val="24"/>
          <w:shd w:val="clear" w:color="auto" w:fill="FFFFFF"/>
        </w:rPr>
      </w:pPr>
      <w:r w:rsidRPr="00B83B21">
        <w:rPr>
          <w:rFonts w:ascii="Times New Roman" w:hAnsi="Times New Roman" w:cs="Times New Roman"/>
          <w:sz w:val="24"/>
          <w:szCs w:val="24"/>
        </w:rPr>
        <w:t>Здійснювати оплату за надання Послуг Виконавцеві в строки та у</w:t>
      </w:r>
    </w:p>
    <w:p w14:paraId="4187EDCF" w14:textId="77777777" w:rsidR="0092427B" w:rsidRPr="00B83B21" w:rsidRDefault="0092427B" w:rsidP="0092427B">
      <w:pPr>
        <w:shd w:val="clear" w:color="auto" w:fill="FFFFFF"/>
        <w:jc w:val="both"/>
      </w:pPr>
      <w:r w:rsidRPr="00B83B21">
        <w:t>порядку, передбачені цим Договором.</w:t>
      </w:r>
    </w:p>
    <w:p w14:paraId="16BAF5A5" w14:textId="77777777" w:rsidR="0092427B" w:rsidRPr="00B83B21" w:rsidRDefault="0092427B" w:rsidP="0092427B">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D6E6D72" w14:textId="77777777" w:rsidR="0092427B" w:rsidRPr="00B83B21" w:rsidRDefault="0092427B" w:rsidP="0092427B">
      <w:pPr>
        <w:numPr>
          <w:ilvl w:val="0"/>
          <w:numId w:val="38"/>
        </w:numPr>
        <w:spacing w:line="276" w:lineRule="auto"/>
        <w:ind w:left="0" w:firstLine="709"/>
        <w:jc w:val="center"/>
        <w:rPr>
          <w:b/>
        </w:rPr>
      </w:pPr>
      <w:r w:rsidRPr="00B83B21">
        <w:rPr>
          <w:b/>
        </w:rPr>
        <w:t>ЗАХИСТ ПЕРСОНАЛЬНИХ ДАНИХ</w:t>
      </w:r>
    </w:p>
    <w:p w14:paraId="3069723A" w14:textId="77777777" w:rsidR="0092427B" w:rsidRPr="00B83B21" w:rsidRDefault="0092427B" w:rsidP="0092427B">
      <w:pPr>
        <w:ind w:firstLine="709"/>
        <w:jc w:val="both"/>
      </w:pPr>
      <w:r w:rsidRPr="00B83B21">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w:t>
      </w:r>
      <w:r w:rsidRPr="00B83B21">
        <w:lastRenderedPageBreak/>
        <w:t>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584FDD4E" w14:textId="77777777" w:rsidR="0092427B" w:rsidRPr="00B83B21" w:rsidRDefault="0092427B" w:rsidP="0092427B">
      <w:pPr>
        <w:ind w:firstLine="709"/>
        <w:jc w:val="both"/>
      </w:pPr>
    </w:p>
    <w:p w14:paraId="0AE9E90F" w14:textId="77777777" w:rsidR="0092427B" w:rsidRPr="00B83B21" w:rsidRDefault="0092427B" w:rsidP="0092427B">
      <w:pPr>
        <w:pStyle w:val="a7"/>
        <w:numPr>
          <w:ilvl w:val="0"/>
          <w:numId w:val="38"/>
        </w:numPr>
        <w:spacing w:after="0"/>
        <w:jc w:val="center"/>
        <w:rPr>
          <w:rFonts w:ascii="Times New Roman" w:hAnsi="Times New Roman" w:cs="Times New Roman"/>
          <w:b/>
          <w:bCs/>
          <w:sz w:val="24"/>
          <w:szCs w:val="24"/>
        </w:rPr>
      </w:pPr>
      <w:r w:rsidRPr="00B83B21">
        <w:rPr>
          <w:rFonts w:ascii="Times New Roman" w:hAnsi="Times New Roman" w:cs="Times New Roman"/>
          <w:b/>
          <w:bCs/>
          <w:sz w:val="24"/>
          <w:szCs w:val="24"/>
        </w:rPr>
        <w:t>ПРАВА ІНТЕЛЕКТУАЛЬНОЇ ВЛАСНОСТІ</w:t>
      </w:r>
    </w:p>
    <w:p w14:paraId="4A9E9142"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40375C48" w14:textId="77777777" w:rsidR="0092427B" w:rsidRPr="00B83B21" w:rsidRDefault="0092427B" w:rsidP="0092427B">
      <w:pPr>
        <w:jc w:val="both"/>
      </w:pPr>
    </w:p>
    <w:p w14:paraId="26DBFEB0" w14:textId="77777777" w:rsidR="0092427B" w:rsidRPr="00B83B21" w:rsidRDefault="0092427B" w:rsidP="0092427B">
      <w:pPr>
        <w:numPr>
          <w:ilvl w:val="0"/>
          <w:numId w:val="38"/>
        </w:numPr>
        <w:spacing w:line="276" w:lineRule="auto"/>
        <w:ind w:left="0" w:firstLine="709"/>
        <w:jc w:val="center"/>
        <w:rPr>
          <w:b/>
        </w:rPr>
      </w:pPr>
      <w:r w:rsidRPr="00B83B21">
        <w:rPr>
          <w:b/>
        </w:rPr>
        <w:t>ЗБЕРЕЖЕННЯ ТА НЕРОЗГОЛОШЕННЯ КОНФІДЕНЦІЙНОЇ ІНФОРМАЦІЇ</w:t>
      </w:r>
    </w:p>
    <w:p w14:paraId="60C6792E" w14:textId="77777777" w:rsidR="0092427B" w:rsidRPr="00B83B21" w:rsidRDefault="0092427B" w:rsidP="0092427B">
      <w:pPr>
        <w:numPr>
          <w:ilvl w:val="1"/>
          <w:numId w:val="38"/>
        </w:numPr>
        <w:spacing w:line="276" w:lineRule="auto"/>
        <w:ind w:left="0" w:firstLine="709"/>
        <w:jc w:val="both"/>
      </w:pPr>
      <w:r w:rsidRPr="00B83B21">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3923D259" w14:textId="77777777" w:rsidR="0092427B" w:rsidRPr="00B83B21" w:rsidRDefault="0092427B" w:rsidP="0092427B">
      <w:pPr>
        <w:numPr>
          <w:ilvl w:val="0"/>
          <w:numId w:val="39"/>
        </w:numPr>
        <w:spacing w:line="276" w:lineRule="auto"/>
        <w:ind w:left="0" w:firstLine="709"/>
        <w:contextualSpacing/>
        <w:jc w:val="both"/>
      </w:pPr>
      <w:r w:rsidRPr="00B83B21">
        <w:t xml:space="preserve">інформацію про організацію діяльності щодо реалізації Проекту; </w:t>
      </w:r>
    </w:p>
    <w:p w14:paraId="2E4964BE" w14:textId="77777777" w:rsidR="0092427B" w:rsidRPr="00B83B21" w:rsidRDefault="0092427B" w:rsidP="0092427B">
      <w:pPr>
        <w:numPr>
          <w:ilvl w:val="0"/>
          <w:numId w:val="39"/>
        </w:numPr>
        <w:spacing w:line="276" w:lineRule="auto"/>
        <w:ind w:left="0" w:firstLine="709"/>
        <w:contextualSpacing/>
        <w:jc w:val="both"/>
      </w:pPr>
      <w:r w:rsidRPr="00B83B21">
        <w:t>системи контролю та звітності;</w:t>
      </w:r>
    </w:p>
    <w:p w14:paraId="50AAA0A5" w14:textId="77777777" w:rsidR="0092427B" w:rsidRPr="00B83B21" w:rsidRDefault="0092427B" w:rsidP="0092427B">
      <w:pPr>
        <w:numPr>
          <w:ilvl w:val="0"/>
          <w:numId w:val="39"/>
        </w:numPr>
        <w:spacing w:line="276" w:lineRule="auto"/>
        <w:ind w:left="0" w:firstLine="709"/>
        <w:contextualSpacing/>
        <w:jc w:val="both"/>
      </w:pPr>
      <w:r w:rsidRPr="00B83B21">
        <w:t>зміст внутрішньої документації;</w:t>
      </w:r>
    </w:p>
    <w:p w14:paraId="3CE1A8B1" w14:textId="77777777" w:rsidR="0092427B" w:rsidRPr="00B83B21" w:rsidRDefault="0092427B" w:rsidP="0092427B">
      <w:pPr>
        <w:numPr>
          <w:ilvl w:val="0"/>
          <w:numId w:val="39"/>
        </w:numPr>
        <w:spacing w:line="276" w:lineRule="auto"/>
        <w:ind w:left="0" w:firstLine="709"/>
        <w:contextualSpacing/>
        <w:jc w:val="both"/>
      </w:pPr>
      <w:r w:rsidRPr="00B83B21">
        <w:t>іншу інформацію, що не належить до загальновідомої чи загальнодоступної, та отримана Виконавцем у зв’язку наданням Послуг за цим Договором.</w:t>
      </w:r>
    </w:p>
    <w:p w14:paraId="38116478" w14:textId="77777777" w:rsidR="0092427B" w:rsidRPr="00B83B21" w:rsidRDefault="0092427B" w:rsidP="0092427B">
      <w:pPr>
        <w:numPr>
          <w:ilvl w:val="1"/>
          <w:numId w:val="38"/>
        </w:numPr>
        <w:spacing w:line="276" w:lineRule="auto"/>
        <w:ind w:left="0" w:firstLine="709"/>
        <w:jc w:val="both"/>
      </w:pPr>
      <w:r w:rsidRPr="00B83B21">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0E482517" w14:textId="77777777" w:rsidR="0092427B" w:rsidRPr="00B83B21" w:rsidRDefault="0092427B" w:rsidP="0092427B">
      <w:pPr>
        <w:numPr>
          <w:ilvl w:val="1"/>
          <w:numId w:val="38"/>
        </w:numPr>
        <w:spacing w:line="276" w:lineRule="auto"/>
        <w:ind w:left="0" w:firstLine="709"/>
        <w:jc w:val="both"/>
      </w:pPr>
      <w:r w:rsidRPr="00B83B21">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00C3A080" w14:textId="77777777" w:rsidR="0092427B" w:rsidRPr="00B83B21" w:rsidRDefault="0092427B" w:rsidP="0092427B">
      <w:pPr>
        <w:numPr>
          <w:ilvl w:val="1"/>
          <w:numId w:val="38"/>
        </w:numPr>
        <w:spacing w:line="276" w:lineRule="auto"/>
        <w:ind w:left="0" w:firstLine="709"/>
        <w:jc w:val="both"/>
      </w:pPr>
      <w:r w:rsidRPr="00B83B21">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6BF10A5E" w14:textId="77777777" w:rsidR="0092427B" w:rsidRPr="00B83B21" w:rsidRDefault="0092427B" w:rsidP="0092427B">
      <w:pPr>
        <w:numPr>
          <w:ilvl w:val="1"/>
          <w:numId w:val="38"/>
        </w:numPr>
        <w:spacing w:line="276" w:lineRule="auto"/>
        <w:ind w:left="0" w:firstLine="709"/>
        <w:jc w:val="both"/>
      </w:pPr>
      <w:r w:rsidRPr="00B83B21">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19279703" w14:textId="77777777" w:rsidR="0092427B" w:rsidRPr="00B83B21" w:rsidRDefault="0092427B" w:rsidP="0092427B">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ED90B75" w14:textId="77777777" w:rsidR="0092427B" w:rsidRPr="00B83B21" w:rsidRDefault="0092427B" w:rsidP="0092427B">
      <w:pPr>
        <w:pStyle w:val="afffff0"/>
        <w:numPr>
          <w:ilvl w:val="0"/>
          <w:numId w:val="38"/>
        </w:numPr>
        <w:spacing w:line="276" w:lineRule="auto"/>
        <w:ind w:left="0" w:firstLine="709"/>
        <w:rPr>
          <w:rFonts w:ascii="Times New Roman" w:hAnsi="Times New Roman"/>
          <w:b/>
          <w:noProof/>
          <w:sz w:val="24"/>
          <w:szCs w:val="24"/>
          <w:lang w:val="uk-UA"/>
        </w:rPr>
      </w:pPr>
      <w:r w:rsidRPr="00B83B21">
        <w:rPr>
          <w:rFonts w:ascii="Times New Roman" w:hAnsi="Times New Roman"/>
          <w:b/>
          <w:noProof/>
          <w:sz w:val="24"/>
          <w:szCs w:val="24"/>
          <w:lang w:val="uk-UA"/>
        </w:rPr>
        <w:t>ТЕРМIН ДIЇ ДОГОВОРУ. ПОРЯДОК ВНЕСЕННЯ ЗМІН ДО ДОГОВОРУ</w:t>
      </w:r>
    </w:p>
    <w:p w14:paraId="07995848"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20DC6E4B"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437FE633"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У будь-якому випадку дія цього Договору припиняється 31 грудня 2028 року.</w:t>
      </w:r>
    </w:p>
    <w:p w14:paraId="1CAEF9C9"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 xml:space="preserve">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w:t>
      </w:r>
      <w:r w:rsidRPr="00B83B21">
        <w:rPr>
          <w:rFonts w:ascii="Times New Roman" w:hAnsi="Times New Roman" w:cs="Times New Roman"/>
          <w:sz w:val="24"/>
          <w:szCs w:val="24"/>
          <w:lang w:eastAsia="en-GB"/>
        </w:rPr>
        <w:lastRenderedPageBreak/>
        <w:t>наданих Послуг, подання звітів, передачі результатів або іншої передбаченої цим Договором документації.</w:t>
      </w:r>
    </w:p>
    <w:p w14:paraId="7FB163E4" w14:textId="77777777" w:rsidR="0092427B" w:rsidRPr="00B83B21" w:rsidRDefault="0092427B" w:rsidP="0092427B">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535213CB" w14:textId="77777777" w:rsidR="0092427B" w:rsidRPr="00B83B21" w:rsidRDefault="0092427B" w:rsidP="0092427B">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B83B21">
        <w:rPr>
          <w:rFonts w:ascii="Times New Roman" w:hAnsi="Times New Roman"/>
          <w:sz w:val="24"/>
          <w:szCs w:val="24"/>
          <w:lang w:val="uk-UA"/>
        </w:rPr>
        <w:t xml:space="preserve"> </w:t>
      </w:r>
    </w:p>
    <w:p w14:paraId="0ECE373A" w14:textId="77777777" w:rsidR="0092427B" w:rsidRPr="00B83B21" w:rsidRDefault="0092427B" w:rsidP="0092427B">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82975CD" w14:textId="77777777" w:rsidR="0092427B" w:rsidRPr="00B83B21" w:rsidRDefault="0092427B" w:rsidP="0092427B">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09990920" w14:textId="77777777" w:rsidR="0092427B" w:rsidRPr="00B83B21" w:rsidRDefault="0092427B" w:rsidP="0092427B">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4EFFC752"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458E858E"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B83B21">
        <w:rPr>
          <w:rFonts w:ascii="Times New Roman" w:hAnsi="Times New Roman" w:cs="Times New Roman"/>
          <w:sz w:val="24"/>
          <w:szCs w:val="24"/>
        </w:rPr>
        <w:t>внесено</w:t>
      </w:r>
      <w:proofErr w:type="spellEnd"/>
      <w:r w:rsidRPr="00B83B21">
        <w:rPr>
          <w:rFonts w:ascii="Times New Roman" w:hAnsi="Times New Roman" w:cs="Times New Roman"/>
          <w:sz w:val="24"/>
          <w:szCs w:val="24"/>
        </w:rPr>
        <w:t xml:space="preserve"> зміни до цього Договору.</w:t>
      </w:r>
    </w:p>
    <w:p w14:paraId="07A68097" w14:textId="77777777" w:rsidR="0092427B" w:rsidRPr="00B83B21" w:rsidRDefault="0092427B" w:rsidP="0092427B">
      <w:pPr>
        <w:pStyle w:val="a7"/>
        <w:spacing w:after="0" w:line="276" w:lineRule="auto"/>
        <w:ind w:left="0" w:firstLine="709"/>
        <w:jc w:val="both"/>
        <w:rPr>
          <w:rFonts w:ascii="Times New Roman" w:hAnsi="Times New Roman" w:cs="Times New Roman"/>
          <w:sz w:val="24"/>
          <w:szCs w:val="24"/>
        </w:rPr>
      </w:pPr>
    </w:p>
    <w:p w14:paraId="199FD8D4" w14:textId="77777777" w:rsidR="0092427B" w:rsidRPr="00B83B21" w:rsidRDefault="0092427B" w:rsidP="0092427B">
      <w:pPr>
        <w:pStyle w:val="a7"/>
        <w:numPr>
          <w:ilvl w:val="0"/>
          <w:numId w:val="38"/>
        </w:numPr>
        <w:spacing w:after="0" w:line="276" w:lineRule="auto"/>
        <w:ind w:left="0" w:firstLine="709"/>
        <w:jc w:val="center"/>
        <w:rPr>
          <w:rFonts w:ascii="Times New Roman" w:hAnsi="Times New Roman" w:cs="Times New Roman"/>
          <w:sz w:val="24"/>
          <w:szCs w:val="24"/>
        </w:rPr>
      </w:pPr>
      <w:r w:rsidRPr="00B83B21">
        <w:rPr>
          <w:rFonts w:ascii="Times New Roman" w:hAnsi="Times New Roman" w:cs="Times New Roman"/>
          <w:b/>
          <w:sz w:val="24"/>
          <w:szCs w:val="24"/>
        </w:rPr>
        <w:t>ФОРС-МАЖОР</w:t>
      </w:r>
    </w:p>
    <w:p w14:paraId="244E0ACB"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6100D60D"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7820956C"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lastRenderedPageBreak/>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1511553C"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4FFA228"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6DFCBDAF"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1405C4A9"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3C563207" w14:textId="77777777" w:rsidR="0092427B" w:rsidRPr="00B83B21" w:rsidRDefault="0092427B" w:rsidP="0092427B">
      <w:pPr>
        <w:pStyle w:val="a7"/>
        <w:spacing w:after="0" w:line="276" w:lineRule="auto"/>
        <w:ind w:left="0" w:firstLine="709"/>
        <w:jc w:val="both"/>
        <w:rPr>
          <w:rFonts w:ascii="Times New Roman" w:hAnsi="Times New Roman" w:cs="Times New Roman"/>
          <w:sz w:val="24"/>
          <w:szCs w:val="24"/>
        </w:rPr>
      </w:pPr>
    </w:p>
    <w:p w14:paraId="51CA1DF1" w14:textId="77777777" w:rsidR="0092427B" w:rsidRPr="00B83B21" w:rsidRDefault="0092427B" w:rsidP="0092427B">
      <w:pPr>
        <w:pStyle w:val="afffff0"/>
        <w:numPr>
          <w:ilvl w:val="0"/>
          <w:numId w:val="38"/>
        </w:numPr>
        <w:spacing w:line="276" w:lineRule="auto"/>
        <w:ind w:left="0" w:firstLine="709"/>
        <w:jc w:val="center"/>
        <w:rPr>
          <w:rFonts w:ascii="Times New Roman" w:hAnsi="Times New Roman"/>
          <w:b/>
          <w:noProof/>
          <w:sz w:val="24"/>
          <w:szCs w:val="24"/>
          <w:lang w:val="uk-UA"/>
        </w:rPr>
      </w:pPr>
      <w:r w:rsidRPr="00B83B21">
        <w:rPr>
          <w:rFonts w:ascii="Times New Roman" w:hAnsi="Times New Roman"/>
          <w:b/>
          <w:noProof/>
          <w:sz w:val="24"/>
          <w:szCs w:val="24"/>
          <w:lang w:val="uk-UA"/>
        </w:rPr>
        <w:t>ВІДПОВІДАЛЬНІСТЬ СТОРІН</w:t>
      </w:r>
    </w:p>
    <w:p w14:paraId="51EB99DD"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567AA207"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39A6D237" w14:textId="77777777" w:rsidR="0092427B" w:rsidRPr="00B83B21" w:rsidRDefault="0092427B" w:rsidP="0092427B">
      <w:pPr>
        <w:pStyle w:val="a7"/>
        <w:spacing w:after="0" w:line="276" w:lineRule="auto"/>
        <w:ind w:left="0" w:firstLine="709"/>
        <w:jc w:val="both"/>
        <w:rPr>
          <w:rFonts w:ascii="Times New Roman" w:hAnsi="Times New Roman" w:cs="Times New Roman"/>
          <w:sz w:val="24"/>
          <w:szCs w:val="24"/>
        </w:rPr>
      </w:pPr>
    </w:p>
    <w:p w14:paraId="4FDB627E" w14:textId="77777777" w:rsidR="0092427B" w:rsidRPr="00B83B21" w:rsidRDefault="0092427B" w:rsidP="0092427B">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ВИРІШЕННЯ СПОРІВ</w:t>
      </w:r>
    </w:p>
    <w:p w14:paraId="2E5E65CC"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76741DC5"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B83B21">
        <w:rPr>
          <w:rFonts w:ascii="Times New Roman" w:hAnsi="Times New Roman" w:cs="Times New Roman"/>
          <w:sz w:val="24"/>
          <w:szCs w:val="24"/>
        </w:rPr>
        <w:t>суду за встановленою законодавством юрисдикцією та підсудністю.</w:t>
      </w:r>
    </w:p>
    <w:p w14:paraId="5FA70686" w14:textId="77777777" w:rsidR="0092427B" w:rsidRPr="00B83B21" w:rsidRDefault="0092427B" w:rsidP="0092427B">
      <w:pPr>
        <w:pStyle w:val="a7"/>
        <w:spacing w:after="0" w:line="276" w:lineRule="auto"/>
        <w:ind w:left="0" w:firstLine="709"/>
        <w:jc w:val="both"/>
        <w:rPr>
          <w:rFonts w:ascii="Times New Roman" w:hAnsi="Times New Roman" w:cs="Times New Roman"/>
          <w:sz w:val="24"/>
          <w:szCs w:val="24"/>
        </w:rPr>
      </w:pPr>
    </w:p>
    <w:p w14:paraId="25B23B8A" w14:textId="77777777" w:rsidR="0092427B" w:rsidRPr="00B83B21" w:rsidRDefault="0092427B" w:rsidP="0092427B">
      <w:pPr>
        <w:pStyle w:val="a7"/>
        <w:numPr>
          <w:ilvl w:val="0"/>
          <w:numId w:val="38"/>
        </w:numPr>
        <w:spacing w:after="0" w:line="276" w:lineRule="auto"/>
        <w:ind w:left="0" w:firstLine="709"/>
        <w:jc w:val="center"/>
        <w:rPr>
          <w:rFonts w:ascii="Times New Roman" w:hAnsi="Times New Roman" w:cs="Times New Roman"/>
          <w:sz w:val="24"/>
          <w:szCs w:val="24"/>
        </w:rPr>
      </w:pPr>
      <w:r w:rsidRPr="00B83B21">
        <w:rPr>
          <w:rFonts w:ascii="Times New Roman" w:hAnsi="Times New Roman" w:cs="Times New Roman"/>
          <w:b/>
          <w:sz w:val="24"/>
          <w:szCs w:val="24"/>
        </w:rPr>
        <w:t>ІНШІ УМОВИ</w:t>
      </w:r>
    </w:p>
    <w:p w14:paraId="41A2F673" w14:textId="77777777" w:rsidR="0092427B" w:rsidRPr="00B83B21" w:rsidRDefault="0092427B" w:rsidP="0092427B">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23D56109" w14:textId="77777777" w:rsidR="0092427B" w:rsidRPr="00B83B21" w:rsidRDefault="0092427B" w:rsidP="0092427B">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B83B21">
        <w:rPr>
          <w:rFonts w:ascii="Times New Roman" w:hAnsi="Times New Roman" w:cs="Times New Roman"/>
          <w:sz w:val="24"/>
          <w:szCs w:val="24"/>
        </w:rPr>
        <w:t xml:space="preserve"> </w:t>
      </w:r>
    </w:p>
    <w:p w14:paraId="4BF86625" w14:textId="77777777" w:rsidR="0092427B" w:rsidRPr="00B83B21" w:rsidRDefault="0092427B" w:rsidP="0092427B">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1373650C"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4CF83B66"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lastRenderedPageBreak/>
        <w:t>У випадках, не передбачених цим Договором, Сторони керуються чинним законодавством України.</w:t>
      </w:r>
    </w:p>
    <w:p w14:paraId="6A0BA12D"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B33357B"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6978C5E"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0EF0E671"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4AC52CEE"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переважну юридичну силу мають положення Грантової угоди.</w:t>
      </w:r>
    </w:p>
    <w:p w14:paraId="095982ED"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4A00771E" w14:textId="77777777" w:rsidR="0092427B" w:rsidRPr="00B83B21"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0EE69C82" w14:textId="77777777" w:rsidR="0092427B" w:rsidRDefault="0092427B" w:rsidP="0092427B">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Цей </w:t>
      </w:r>
      <w:r w:rsidRPr="00B83B21">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400EDC34" w14:textId="77777777" w:rsidR="0092427B" w:rsidRPr="00B83B21" w:rsidRDefault="0092427B" w:rsidP="0092427B">
      <w:pPr>
        <w:spacing w:line="276" w:lineRule="auto"/>
        <w:jc w:val="both"/>
      </w:pPr>
    </w:p>
    <w:p w14:paraId="15227A7B" w14:textId="77777777" w:rsidR="0092427B" w:rsidRPr="00B83B21" w:rsidRDefault="0092427B" w:rsidP="0092427B">
      <w:pPr>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s w:ascii="Times New Roman" w:hAnsi="Times New Roman" w:cs="Times New Roman"/>
          <w:b/>
          <w:caps/>
          <w:sz w:val="24"/>
          <w:szCs w:val="24"/>
        </w:rPr>
        <w:t>ЮРИДИЧНІ АДРЕСИ, Реквізити ТА ПІДПИСИ Сторін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92427B" w:rsidRPr="00B83B21" w14:paraId="7B841B07" w14:textId="77777777" w:rsidTr="00054B4B">
        <w:tc>
          <w:tcPr>
            <w:tcW w:w="4509" w:type="dxa"/>
          </w:tcPr>
          <w:bookmarkEnd w:id="42"/>
          <w:p w14:paraId="66C16E03" w14:textId="77777777" w:rsidR="0092427B" w:rsidRPr="00B83B21" w:rsidRDefault="0092427B" w:rsidP="00054B4B">
            <w:pPr>
              <w:spacing w:after="120"/>
              <w:ind w:firstLine="709"/>
              <w:jc w:val="center"/>
              <w:rPr>
                <w:b/>
              </w:rPr>
            </w:pPr>
            <w:r w:rsidRPr="00B83B21">
              <w:rPr>
                <w:b/>
              </w:rPr>
              <w:t>ЗАМОВНИК</w:t>
            </w:r>
          </w:p>
        </w:tc>
        <w:tc>
          <w:tcPr>
            <w:tcW w:w="4887" w:type="dxa"/>
          </w:tcPr>
          <w:p w14:paraId="25A6652C" w14:textId="77777777" w:rsidR="0092427B" w:rsidRPr="00B83B21" w:rsidRDefault="0092427B" w:rsidP="00054B4B">
            <w:pPr>
              <w:spacing w:after="120"/>
              <w:ind w:firstLine="709"/>
              <w:jc w:val="center"/>
              <w:rPr>
                <w:b/>
              </w:rPr>
            </w:pPr>
            <w:r w:rsidRPr="00B83B21">
              <w:rPr>
                <w:b/>
              </w:rPr>
              <w:t>ВИКОНАВЕЦЬ</w:t>
            </w:r>
          </w:p>
        </w:tc>
      </w:tr>
      <w:tr w:rsidR="0092427B" w:rsidRPr="00B83B21" w14:paraId="17D7B043" w14:textId="77777777" w:rsidTr="00054B4B">
        <w:trPr>
          <w:trHeight w:val="2701"/>
        </w:trPr>
        <w:tc>
          <w:tcPr>
            <w:tcW w:w="4509" w:type="dxa"/>
          </w:tcPr>
          <w:p w14:paraId="160DD7C7" w14:textId="77777777" w:rsidR="0092427B" w:rsidRPr="00B83B21" w:rsidRDefault="0092427B" w:rsidP="00054B4B">
            <w:pPr>
              <w:jc w:val="center"/>
              <w:rPr>
                <w:b/>
                <w:bCs/>
              </w:rPr>
            </w:pPr>
            <w:r w:rsidRPr="00B83B21">
              <w:rPr>
                <w:b/>
                <w:bCs/>
              </w:rPr>
              <w:t>ТОВАРИСТВО З ОБМЕЖЕНОЮ ВІДПОВІДАЛЬНІСТЮ «НАУКОВИЙ ПАРК НАЦІОНАЛЬНОГО УНІВЕРСИТЕТУ «ЛЬВІВСЬКА ПОЛІТЕХНІКА»</w:t>
            </w:r>
          </w:p>
          <w:p w14:paraId="2C1BA710" w14:textId="77777777" w:rsidR="0092427B" w:rsidRPr="00B83B21" w:rsidRDefault="0092427B" w:rsidP="00054B4B">
            <w:pPr>
              <w:rPr>
                <w:b/>
                <w:bCs/>
              </w:rPr>
            </w:pPr>
          </w:p>
          <w:p w14:paraId="3BE4EC60" w14:textId="77777777" w:rsidR="0092427B" w:rsidRPr="00B83B21" w:rsidRDefault="0092427B" w:rsidP="00054B4B">
            <w:r w:rsidRPr="00B83B21">
              <w:rPr>
                <w:b/>
                <w:bCs/>
              </w:rPr>
              <w:t>Код ЄДРПОУ:</w:t>
            </w:r>
            <w:r w:rsidRPr="00B83B21">
              <w:rPr>
                <w:b/>
              </w:rPr>
              <w:t xml:space="preserve"> </w:t>
            </w:r>
            <w:r w:rsidRPr="00B83B21">
              <w:t>43651672</w:t>
            </w:r>
          </w:p>
          <w:p w14:paraId="584CF75D" w14:textId="77777777" w:rsidR="0092427B" w:rsidRPr="00B83B21" w:rsidRDefault="0092427B" w:rsidP="00054B4B">
            <w:pPr>
              <w:rPr>
                <w:bCs/>
              </w:rPr>
            </w:pPr>
            <w:r w:rsidRPr="00B83B21">
              <w:rPr>
                <w:b/>
                <w:bCs/>
              </w:rPr>
              <w:t xml:space="preserve">Місцезнаходження: </w:t>
            </w:r>
            <w:r w:rsidRPr="00B83B21">
              <w:rPr>
                <w:bCs/>
              </w:rPr>
              <w:t xml:space="preserve">79013, м. Львів, вул. </w:t>
            </w:r>
            <w:proofErr w:type="spellStart"/>
            <w:r w:rsidRPr="00B83B21">
              <w:rPr>
                <w:bCs/>
              </w:rPr>
              <w:t>Колесси</w:t>
            </w:r>
            <w:proofErr w:type="spellEnd"/>
            <w:r w:rsidRPr="00B83B21">
              <w:rPr>
                <w:bCs/>
              </w:rPr>
              <w:t>, 2</w:t>
            </w:r>
          </w:p>
          <w:p w14:paraId="1BBA987C" w14:textId="77777777" w:rsidR="0092427B" w:rsidRPr="00B83B21" w:rsidRDefault="0092427B" w:rsidP="00054B4B">
            <w:pPr>
              <w:rPr>
                <w:bCs/>
              </w:rPr>
            </w:pPr>
          </w:p>
          <w:p w14:paraId="60787D86" w14:textId="77777777" w:rsidR="0092427B" w:rsidRPr="00B83B21" w:rsidRDefault="0092427B" w:rsidP="00054B4B">
            <w:pPr>
              <w:rPr>
                <w:bCs/>
              </w:rPr>
            </w:pPr>
          </w:p>
          <w:p w14:paraId="09746B87" w14:textId="77777777" w:rsidR="0092427B" w:rsidRPr="00B83B21" w:rsidRDefault="0092427B" w:rsidP="00054B4B">
            <w:pPr>
              <w:rPr>
                <w:bCs/>
              </w:rPr>
            </w:pPr>
          </w:p>
          <w:p w14:paraId="524DD875" w14:textId="77777777" w:rsidR="0092427B" w:rsidRPr="00B83B21" w:rsidRDefault="0092427B" w:rsidP="00054B4B">
            <w:pPr>
              <w:rPr>
                <w:bCs/>
              </w:rPr>
            </w:pPr>
          </w:p>
          <w:p w14:paraId="0F75E61C" w14:textId="77777777" w:rsidR="0092427B" w:rsidRPr="00B83B21" w:rsidRDefault="0092427B" w:rsidP="00054B4B">
            <w:pPr>
              <w:rPr>
                <w:bCs/>
              </w:rPr>
            </w:pPr>
          </w:p>
          <w:p w14:paraId="39097F56" w14:textId="77777777" w:rsidR="0092427B" w:rsidRPr="00B83B21" w:rsidRDefault="0092427B" w:rsidP="00054B4B">
            <w:pPr>
              <w:rPr>
                <w:bCs/>
              </w:rPr>
            </w:pPr>
          </w:p>
          <w:p w14:paraId="3C66E4CD" w14:textId="77777777" w:rsidR="0092427B" w:rsidRPr="00B83B21" w:rsidRDefault="0092427B" w:rsidP="00054B4B">
            <w:pPr>
              <w:rPr>
                <w:bCs/>
                <w:lang w:val="ru-RU"/>
              </w:rPr>
            </w:pPr>
          </w:p>
          <w:p w14:paraId="52646F27" w14:textId="77777777" w:rsidR="0092427B" w:rsidRPr="00B83B21" w:rsidRDefault="0092427B" w:rsidP="00054B4B">
            <w:pPr>
              <w:spacing w:line="23" w:lineRule="atLeast"/>
              <w:rPr>
                <w:bCs/>
              </w:rPr>
            </w:pPr>
            <w:proofErr w:type="spellStart"/>
            <w:r w:rsidRPr="00B83B21">
              <w:rPr>
                <w:bCs/>
              </w:rPr>
              <w:t>Тел</w:t>
            </w:r>
            <w:proofErr w:type="spellEnd"/>
            <w:r w:rsidRPr="00B83B21">
              <w:rPr>
                <w:bCs/>
              </w:rPr>
              <w:t>. +</w:t>
            </w:r>
            <w:r w:rsidRPr="00B83B21">
              <w:t xml:space="preserve"> </w:t>
            </w:r>
            <w:r w:rsidRPr="00B83B21">
              <w:rPr>
                <w:bCs/>
              </w:rPr>
              <w:t>380681373037</w:t>
            </w:r>
          </w:p>
          <w:p w14:paraId="72090D79" w14:textId="77777777" w:rsidR="0092427B" w:rsidRPr="00B83B21" w:rsidRDefault="0092427B" w:rsidP="00054B4B">
            <w:pPr>
              <w:spacing w:line="23" w:lineRule="atLeast"/>
              <w:rPr>
                <w:bCs/>
              </w:rPr>
            </w:pPr>
            <w:r w:rsidRPr="00B83B21">
              <w:rPr>
                <w:bCs/>
                <w:lang w:val="en-US"/>
              </w:rPr>
              <w:t>Mail</w:t>
            </w:r>
            <w:r w:rsidRPr="00B83B21">
              <w:rPr>
                <w:bCs/>
                <w:lang w:val="ru-RU"/>
              </w:rPr>
              <w:t xml:space="preserve">: </w:t>
            </w:r>
            <w:r w:rsidRPr="00B83B21">
              <w:rPr>
                <w:bCs/>
              </w:rPr>
              <w:t>sidcity.ua@gmail.com</w:t>
            </w:r>
          </w:p>
          <w:p w14:paraId="6056C0C8" w14:textId="77777777" w:rsidR="0092427B" w:rsidRPr="00B83B21" w:rsidRDefault="0092427B" w:rsidP="00054B4B"/>
          <w:p w14:paraId="7B2EB329" w14:textId="77777777" w:rsidR="0092427B" w:rsidRPr="00B83B21" w:rsidRDefault="0092427B" w:rsidP="00054B4B">
            <w:pPr>
              <w:rPr>
                <w:b/>
              </w:rPr>
            </w:pPr>
            <w:r w:rsidRPr="00B83B21">
              <w:rPr>
                <w:b/>
              </w:rPr>
              <w:t>Директор</w:t>
            </w:r>
          </w:p>
          <w:p w14:paraId="499C2B6C" w14:textId="77777777" w:rsidR="0092427B" w:rsidRPr="00B83B21" w:rsidRDefault="0092427B" w:rsidP="00054B4B">
            <w:pPr>
              <w:rPr>
                <w:bCs/>
              </w:rPr>
            </w:pPr>
          </w:p>
          <w:p w14:paraId="073AAE12" w14:textId="77777777" w:rsidR="0092427B" w:rsidRPr="00B83B21" w:rsidRDefault="0092427B" w:rsidP="00054B4B">
            <w:pPr>
              <w:rPr>
                <w:b/>
              </w:rPr>
            </w:pPr>
            <w:r w:rsidRPr="00B83B21">
              <w:t xml:space="preserve">_______________ Назар </w:t>
            </w:r>
            <w:r w:rsidRPr="00B83B21">
              <w:rPr>
                <w:b/>
              </w:rPr>
              <w:t>ПОДОЛЬЧАК</w:t>
            </w:r>
          </w:p>
        </w:tc>
        <w:tc>
          <w:tcPr>
            <w:tcW w:w="4887" w:type="dxa"/>
          </w:tcPr>
          <w:p w14:paraId="7134A83A" w14:textId="77777777" w:rsidR="0092427B" w:rsidRPr="00B83B21" w:rsidRDefault="0092427B" w:rsidP="00054B4B">
            <w:pPr>
              <w:jc w:val="center"/>
              <w:rPr>
                <w:b/>
                <w:lang w:val="en-US"/>
              </w:rPr>
            </w:pPr>
            <w:r w:rsidRPr="00B83B21">
              <w:rPr>
                <w:b/>
                <w:lang w:val="en-US"/>
              </w:rPr>
              <w:lastRenderedPageBreak/>
              <w:t>_________________________</w:t>
            </w:r>
          </w:p>
          <w:p w14:paraId="0C26A20C" w14:textId="77777777" w:rsidR="0092427B" w:rsidRPr="00B83B21" w:rsidRDefault="0092427B" w:rsidP="00054B4B">
            <w:pPr>
              <w:jc w:val="center"/>
              <w:rPr>
                <w:b/>
                <w:lang w:val="en-US"/>
              </w:rPr>
            </w:pPr>
            <w:r w:rsidRPr="00B83B21">
              <w:rPr>
                <w:b/>
                <w:color w:val="00000A"/>
                <w:lang w:val="en-US" w:eastAsia="en-CA"/>
              </w:rPr>
              <w:t>______________________________</w:t>
            </w:r>
          </w:p>
          <w:p w14:paraId="41236C45" w14:textId="77777777" w:rsidR="0092427B" w:rsidRPr="00B83B21" w:rsidRDefault="0092427B" w:rsidP="00054B4B">
            <w:pPr>
              <w:rPr>
                <w:bCs/>
              </w:rPr>
            </w:pPr>
          </w:p>
          <w:p w14:paraId="06FD589B" w14:textId="77777777" w:rsidR="0092427B" w:rsidRPr="00B83B21" w:rsidRDefault="0092427B" w:rsidP="00054B4B">
            <w:pPr>
              <w:rPr>
                <w:bCs/>
              </w:rPr>
            </w:pPr>
          </w:p>
          <w:p w14:paraId="403CD500" w14:textId="77777777" w:rsidR="0092427B" w:rsidRPr="00B83B21" w:rsidRDefault="0092427B" w:rsidP="00054B4B">
            <w:pPr>
              <w:rPr>
                <w:bCs/>
              </w:rPr>
            </w:pPr>
          </w:p>
          <w:p w14:paraId="78C43EA8" w14:textId="77777777" w:rsidR="0092427B" w:rsidRPr="00B83B21" w:rsidRDefault="0092427B" w:rsidP="00054B4B">
            <w:pPr>
              <w:rPr>
                <w:bCs/>
              </w:rPr>
            </w:pPr>
          </w:p>
          <w:p w14:paraId="1BA4B52F" w14:textId="77777777" w:rsidR="0092427B" w:rsidRPr="00B83B21" w:rsidRDefault="0092427B" w:rsidP="00054B4B">
            <w:pPr>
              <w:widowControl w:val="0"/>
              <w:jc w:val="both"/>
              <w:rPr>
                <w:rFonts w:eastAsia="MS Mincho"/>
                <w:bCs/>
                <w:lang w:val="en-US"/>
              </w:rPr>
            </w:pPr>
            <w:r w:rsidRPr="00B83B21">
              <w:rPr>
                <w:b/>
                <w:bCs/>
                <w:color w:val="00000A"/>
                <w:lang w:eastAsia="en-CA"/>
              </w:rPr>
              <w:t>РНОКПП:</w:t>
            </w:r>
            <w:r w:rsidRPr="00B83B21">
              <w:rPr>
                <w:color w:val="00000A"/>
                <w:lang w:eastAsia="en-CA"/>
              </w:rPr>
              <w:t xml:space="preserve"> </w:t>
            </w:r>
            <w:r w:rsidRPr="00B83B21">
              <w:rPr>
                <w:rFonts w:eastAsia="MS Mincho"/>
                <w:bCs/>
                <w:lang w:val="en-US"/>
              </w:rPr>
              <w:t>_____________</w:t>
            </w:r>
          </w:p>
          <w:p w14:paraId="18C7932F" w14:textId="77777777" w:rsidR="0092427B" w:rsidRPr="00B83B21" w:rsidRDefault="0092427B" w:rsidP="00054B4B">
            <w:pPr>
              <w:widowControl w:val="0"/>
              <w:jc w:val="both"/>
              <w:rPr>
                <w:color w:val="00000A"/>
                <w:lang w:val="en-US"/>
              </w:rPr>
            </w:pPr>
            <w:r w:rsidRPr="00B83B21">
              <w:rPr>
                <w:b/>
                <w:bCs/>
                <w:color w:val="00000A"/>
                <w:lang w:eastAsia="en-CA"/>
              </w:rPr>
              <w:t>Адреса</w:t>
            </w:r>
            <w:r w:rsidRPr="00B83B21">
              <w:rPr>
                <w:color w:val="00000A"/>
                <w:lang w:eastAsia="en-CA"/>
              </w:rPr>
              <w:t xml:space="preserve">: </w:t>
            </w:r>
            <w:r w:rsidRPr="00B83B21">
              <w:rPr>
                <w:color w:val="00000A"/>
                <w:lang w:val="en-US"/>
              </w:rPr>
              <w:t>_________________________________</w:t>
            </w:r>
          </w:p>
          <w:p w14:paraId="3B663403" w14:textId="77777777" w:rsidR="0092427B" w:rsidRPr="00B83B21" w:rsidRDefault="0092427B" w:rsidP="00054B4B">
            <w:pPr>
              <w:widowControl w:val="0"/>
              <w:jc w:val="both"/>
              <w:rPr>
                <w:b/>
                <w:color w:val="00000A"/>
                <w:lang w:val="en-US" w:eastAsia="en-CA"/>
              </w:rPr>
            </w:pPr>
            <w:r w:rsidRPr="00B83B21">
              <w:rPr>
                <w:b/>
                <w:color w:val="00000A"/>
                <w:lang w:eastAsia="en-CA"/>
              </w:rPr>
              <w:lastRenderedPageBreak/>
              <w:t>Банківські реквізити:</w:t>
            </w:r>
          </w:p>
          <w:p w14:paraId="5AE62AEF" w14:textId="77777777" w:rsidR="0092427B" w:rsidRPr="00B83B21" w:rsidRDefault="0092427B" w:rsidP="00054B4B">
            <w:pPr>
              <w:widowControl w:val="0"/>
              <w:autoSpaceDE w:val="0"/>
              <w:autoSpaceDN w:val="0"/>
              <w:adjustRightInd w:val="0"/>
              <w:rPr>
                <w:rFonts w:eastAsia="MS Mincho"/>
                <w:lang w:val="en-US"/>
              </w:rPr>
            </w:pPr>
            <w:r w:rsidRPr="00B83B21">
              <w:rPr>
                <w:rFonts w:eastAsia="MS Mincho"/>
              </w:rPr>
              <w:t xml:space="preserve">Рахунок </w:t>
            </w:r>
            <w:r w:rsidRPr="00B83B21">
              <w:rPr>
                <w:rFonts w:eastAsia="MS Mincho"/>
                <w:lang w:val="en-GB"/>
              </w:rPr>
              <w:t>UA</w:t>
            </w:r>
            <w:r w:rsidRPr="00B83B21">
              <w:rPr>
                <w:rFonts w:eastAsia="MS Mincho"/>
                <w:lang w:val="en-US"/>
              </w:rPr>
              <w:t>____________________</w:t>
            </w:r>
          </w:p>
          <w:p w14:paraId="4B09F67A" w14:textId="77777777" w:rsidR="0092427B" w:rsidRPr="00B83B21" w:rsidRDefault="0092427B" w:rsidP="00054B4B">
            <w:pPr>
              <w:widowControl w:val="0"/>
              <w:autoSpaceDE w:val="0"/>
              <w:autoSpaceDN w:val="0"/>
              <w:adjustRightInd w:val="0"/>
              <w:rPr>
                <w:rFonts w:eastAsia="MS Mincho"/>
              </w:rPr>
            </w:pPr>
            <w:r w:rsidRPr="00B83B21">
              <w:rPr>
                <w:rFonts w:eastAsia="MS Mincho"/>
              </w:rPr>
              <w:t>__________________</w:t>
            </w:r>
          </w:p>
          <w:p w14:paraId="5841967D" w14:textId="77777777" w:rsidR="0092427B" w:rsidRPr="00B83B21" w:rsidRDefault="0092427B" w:rsidP="00054B4B">
            <w:pPr>
              <w:widowControl w:val="0"/>
              <w:jc w:val="both"/>
              <w:rPr>
                <w:rFonts w:eastAsia="MS Mincho"/>
              </w:rPr>
            </w:pPr>
            <w:r w:rsidRPr="00B83B21">
              <w:rPr>
                <w:rFonts w:eastAsia="MS Mincho"/>
                <w:lang w:val="en-GB"/>
              </w:rPr>
              <w:t xml:space="preserve">МФО </w:t>
            </w:r>
            <w:proofErr w:type="spellStart"/>
            <w:r w:rsidRPr="00B83B21">
              <w:rPr>
                <w:rFonts w:eastAsia="MS Mincho"/>
                <w:lang w:val="en-GB"/>
              </w:rPr>
              <w:t>банку</w:t>
            </w:r>
            <w:proofErr w:type="spellEnd"/>
            <w:r w:rsidRPr="00B83B21">
              <w:rPr>
                <w:rFonts w:eastAsia="MS Mincho"/>
                <w:lang w:val="en-GB"/>
              </w:rPr>
              <w:t xml:space="preserve"> </w:t>
            </w:r>
            <w:r w:rsidRPr="00B83B21">
              <w:rPr>
                <w:rFonts w:eastAsia="MS Mincho"/>
              </w:rPr>
              <w:t>_______</w:t>
            </w:r>
          </w:p>
          <w:p w14:paraId="67371006" w14:textId="77777777" w:rsidR="0092427B" w:rsidRPr="00B83B21" w:rsidRDefault="0092427B" w:rsidP="00054B4B">
            <w:pPr>
              <w:widowControl w:val="0"/>
              <w:jc w:val="both"/>
              <w:rPr>
                <w:color w:val="00000A"/>
                <w:lang w:val="en-US" w:eastAsia="en-CA"/>
              </w:rPr>
            </w:pPr>
          </w:p>
          <w:p w14:paraId="466EB57C" w14:textId="77777777" w:rsidR="0092427B" w:rsidRPr="00B83B21" w:rsidRDefault="0092427B" w:rsidP="00054B4B">
            <w:pPr>
              <w:widowControl w:val="0"/>
              <w:jc w:val="both"/>
              <w:rPr>
                <w:color w:val="00000A"/>
                <w:lang w:val="en-US" w:eastAsia="en-CA"/>
              </w:rPr>
            </w:pPr>
          </w:p>
          <w:p w14:paraId="203520D4" w14:textId="77777777" w:rsidR="0092427B" w:rsidRPr="00B83B21" w:rsidRDefault="0092427B" w:rsidP="00054B4B">
            <w:pPr>
              <w:widowControl w:val="0"/>
              <w:jc w:val="both"/>
              <w:rPr>
                <w:color w:val="00000A"/>
                <w:lang w:eastAsia="en-CA"/>
              </w:rPr>
            </w:pPr>
            <w:r w:rsidRPr="00B83B21">
              <w:rPr>
                <w:color w:val="00000A"/>
                <w:lang w:eastAsia="en-CA"/>
              </w:rPr>
              <w:t>Телефон: +</w:t>
            </w:r>
            <w:r w:rsidRPr="00B83B21">
              <w:rPr>
                <w:color w:val="00000A"/>
                <w:lang w:val="ru-RU" w:eastAsia="en-CA"/>
              </w:rPr>
              <w:t>_________________</w:t>
            </w:r>
          </w:p>
          <w:p w14:paraId="31392322" w14:textId="77777777" w:rsidR="0092427B" w:rsidRPr="00B83B21" w:rsidRDefault="0092427B" w:rsidP="00054B4B">
            <w:pPr>
              <w:rPr>
                <w:bCs/>
              </w:rPr>
            </w:pPr>
            <w:r w:rsidRPr="00B83B21">
              <w:rPr>
                <w:color w:val="00000A"/>
                <w:lang w:eastAsia="en-CA"/>
              </w:rPr>
              <w:t>E-</w:t>
            </w:r>
            <w:proofErr w:type="spellStart"/>
            <w:r w:rsidRPr="00B83B21">
              <w:rPr>
                <w:color w:val="00000A"/>
                <w:lang w:eastAsia="en-CA"/>
              </w:rPr>
              <w:t>mail</w:t>
            </w:r>
            <w:proofErr w:type="spellEnd"/>
            <w:r w:rsidRPr="00B83B21">
              <w:rPr>
                <w:color w:val="00000A"/>
                <w:lang w:eastAsia="en-CA"/>
              </w:rPr>
              <w:t xml:space="preserve">: </w:t>
            </w:r>
            <w:hyperlink r:id="rId8" w:history="1">
              <w:r w:rsidRPr="00B83B21">
                <w:rPr>
                  <w:color w:val="00000A"/>
                  <w:lang w:eastAsia="en-CA"/>
                </w:rPr>
                <w:t>___________________</w:t>
              </w:r>
            </w:hyperlink>
          </w:p>
          <w:p w14:paraId="78059914" w14:textId="77777777" w:rsidR="0092427B" w:rsidRPr="00B83B21" w:rsidRDefault="0092427B" w:rsidP="00054B4B">
            <w:pPr>
              <w:rPr>
                <w:bCs/>
              </w:rPr>
            </w:pPr>
          </w:p>
          <w:p w14:paraId="09CE8A48" w14:textId="77777777" w:rsidR="0092427B" w:rsidRPr="00B83B21" w:rsidRDefault="0092427B" w:rsidP="00054B4B">
            <w:pPr>
              <w:rPr>
                <w:b/>
              </w:rPr>
            </w:pPr>
            <w:r w:rsidRPr="00B83B21">
              <w:rPr>
                <w:b/>
              </w:rPr>
              <w:t>________</w:t>
            </w:r>
          </w:p>
          <w:p w14:paraId="539BA2EE" w14:textId="77777777" w:rsidR="0092427B" w:rsidRPr="00B83B21" w:rsidRDefault="0092427B" w:rsidP="00054B4B">
            <w:pPr>
              <w:rPr>
                <w:bCs/>
              </w:rPr>
            </w:pPr>
          </w:p>
          <w:p w14:paraId="14C655D6" w14:textId="77777777" w:rsidR="0092427B" w:rsidRPr="00B83B21" w:rsidRDefault="0092427B" w:rsidP="00054B4B">
            <w:r w:rsidRPr="00B83B21">
              <w:t>_______________ _______________</w:t>
            </w:r>
          </w:p>
        </w:tc>
      </w:tr>
      <w:bookmarkEnd w:id="41"/>
    </w:tbl>
    <w:p w14:paraId="4891B2B0" w14:textId="77777777" w:rsidR="0092427B" w:rsidRPr="00B83B21" w:rsidRDefault="0092427B" w:rsidP="0092427B">
      <w:pPr>
        <w:jc w:val="center"/>
        <w:rPr>
          <w:b/>
        </w:rPr>
      </w:pPr>
    </w:p>
    <w:p w14:paraId="43DFA69F" w14:textId="77777777" w:rsidR="0092427B" w:rsidRDefault="0092427B">
      <w:pPr>
        <w:rPr>
          <w:lang w:val="en-US"/>
        </w:rPr>
      </w:pPr>
    </w:p>
    <w:p w14:paraId="2F1573F9" w14:textId="29873A98" w:rsidR="00C92ACF" w:rsidRDefault="00A91545">
      <w:pPr>
        <w:rPr>
          <w:b/>
        </w:rPr>
      </w:pPr>
      <w:r>
        <w:br w:type="page"/>
      </w:r>
    </w:p>
    <w:p w14:paraId="28A77E80" w14:textId="77777777" w:rsidR="0092427B" w:rsidRDefault="0092427B" w:rsidP="0092427B">
      <w:pPr>
        <w:jc w:val="right"/>
        <w:rPr>
          <w:b/>
          <w:i/>
        </w:rPr>
      </w:pPr>
      <w:bookmarkStart w:id="44" w:name="_Hlk198581306"/>
      <w:r>
        <w:rPr>
          <w:b/>
          <w:i/>
        </w:rPr>
        <w:lastRenderedPageBreak/>
        <w:t>Додаток 7</w:t>
      </w:r>
    </w:p>
    <w:p w14:paraId="3CACC1D4" w14:textId="77777777" w:rsidR="0092427B" w:rsidRDefault="0092427B" w:rsidP="0092427B">
      <w:pPr>
        <w:shd w:val="clear" w:color="auto" w:fill="FFFFFF"/>
        <w:tabs>
          <w:tab w:val="left" w:pos="8647"/>
        </w:tabs>
        <w:rPr>
          <w:i/>
        </w:rPr>
      </w:pPr>
      <w:r>
        <w:rPr>
          <w:i/>
        </w:rPr>
        <w:t>Учасник може надати інформацію згідно з цим прикладом або довідку у довільній формі.</w:t>
      </w:r>
    </w:p>
    <w:p w14:paraId="4A94A6E0" w14:textId="77777777" w:rsidR="0092427B" w:rsidRDefault="0092427B" w:rsidP="0092427B">
      <w:pPr>
        <w:jc w:val="right"/>
        <w:rPr>
          <w:b/>
        </w:rPr>
      </w:pPr>
    </w:p>
    <w:p w14:paraId="43D2B671" w14:textId="77777777" w:rsidR="0092427B" w:rsidRDefault="0092427B" w:rsidP="0092427B">
      <w:pPr>
        <w:shd w:val="clear" w:color="auto" w:fill="FFFFFF"/>
        <w:jc w:val="center"/>
        <w:rPr>
          <w:b/>
        </w:rPr>
      </w:pPr>
      <w:r>
        <w:rPr>
          <w:b/>
        </w:rPr>
        <w:t>Лист-згода на обробку персональних даних</w:t>
      </w:r>
    </w:p>
    <w:p w14:paraId="05ADE971" w14:textId="77777777" w:rsidR="0092427B" w:rsidRDefault="0092427B" w:rsidP="0092427B">
      <w:pPr>
        <w:shd w:val="clear" w:color="auto" w:fill="FFFFFF"/>
        <w:jc w:val="both"/>
      </w:pPr>
    </w:p>
    <w:p w14:paraId="7BE14619" w14:textId="77777777" w:rsidR="0092427B" w:rsidRDefault="0092427B" w:rsidP="0092427B">
      <w:pPr>
        <w:jc w:val="both"/>
      </w:pPr>
      <w:r>
        <w:t xml:space="preserve">Відповідно до Закону України «Про захист персональних даних» я, __________________________ </w:t>
      </w:r>
      <w:r>
        <w:rPr>
          <w:i/>
        </w:rPr>
        <w:t>(ПІБ особи, інформація щодо якої надається у складі заявки)</w:t>
      </w:r>
      <w:r>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конкурсі, цивільно-правових та господарських відносин.</w:t>
      </w:r>
    </w:p>
    <w:p w14:paraId="0C4B3A2D" w14:textId="77777777" w:rsidR="0092427B" w:rsidRDefault="0092427B" w:rsidP="0092427B">
      <w:pPr>
        <w:jc w:val="both"/>
        <w:rPr>
          <w:i/>
        </w:rPr>
      </w:pPr>
    </w:p>
    <w:p w14:paraId="3D038506" w14:textId="77777777" w:rsidR="0092427B" w:rsidRDefault="0092427B" w:rsidP="0092427B">
      <w:pPr>
        <w:tabs>
          <w:tab w:val="left" w:pos="2685"/>
        </w:tabs>
      </w:pPr>
    </w:p>
    <w:p w14:paraId="4B130541" w14:textId="77777777" w:rsidR="0092427B" w:rsidRDefault="0092427B" w:rsidP="0092427B">
      <w:pPr>
        <w:spacing w:before="60" w:after="60"/>
        <w:ind w:right="-23"/>
        <w:jc w:val="center"/>
        <w:rPr>
          <w:b/>
          <w:i/>
        </w:rPr>
      </w:pPr>
      <w:r>
        <w:rPr>
          <w:b/>
          <w:i/>
        </w:rPr>
        <w:t>Прізвище, ініціали, власноручний підпис Учасника,</w:t>
      </w:r>
    </w:p>
    <w:p w14:paraId="099594CD" w14:textId="0020DE7C" w:rsidR="00C92ACF" w:rsidRPr="0092427B" w:rsidRDefault="0092427B" w:rsidP="0092427B">
      <w:pPr>
        <w:spacing w:before="60" w:after="60"/>
        <w:ind w:right="-23" w:firstLine="540"/>
        <w:jc w:val="center"/>
        <w:rPr>
          <w:lang w:val="en-US"/>
        </w:rPr>
      </w:pPr>
      <w:r>
        <w:rPr>
          <w:b/>
          <w:i/>
        </w:rPr>
        <w:t>(печатка у разі її використання)</w:t>
      </w:r>
      <w:bookmarkEnd w:id="44"/>
    </w:p>
    <w:sectPr w:rsidR="00C92ACF" w:rsidRPr="0092427B">
      <w:footerReference w:type="even" r:id="rId9"/>
      <w:footerReference w:type="default" r:id="rId10"/>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5F3F4" w14:textId="77777777" w:rsidR="00A02A11" w:rsidRDefault="00A02A11">
      <w:r>
        <w:separator/>
      </w:r>
    </w:p>
  </w:endnote>
  <w:endnote w:type="continuationSeparator" w:id="0">
    <w:p w14:paraId="3D6CEBCE" w14:textId="77777777" w:rsidR="00A02A11" w:rsidRDefault="00A0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E0588" w14:textId="77777777" w:rsidR="00A02A11" w:rsidRDefault="00A02A11">
      <w:r>
        <w:separator/>
      </w:r>
    </w:p>
  </w:footnote>
  <w:footnote w:type="continuationSeparator" w:id="0">
    <w:p w14:paraId="29A36034" w14:textId="77777777" w:rsidR="00A02A11" w:rsidRDefault="00A02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9"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7240EDE"/>
    <w:multiLevelType w:val="hybridMultilevel"/>
    <w:tmpl w:val="2B7204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1"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7"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7"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2"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6"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9"/>
  </w:num>
  <w:num w:numId="2" w16cid:durableId="1173841157">
    <w:abstractNumId w:val="16"/>
  </w:num>
  <w:num w:numId="3" w16cid:durableId="947811759">
    <w:abstractNumId w:val="30"/>
  </w:num>
  <w:num w:numId="4" w16cid:durableId="303588187">
    <w:abstractNumId w:val="27"/>
  </w:num>
  <w:num w:numId="5" w16cid:durableId="1137992149">
    <w:abstractNumId w:val="14"/>
  </w:num>
  <w:num w:numId="6" w16cid:durableId="591014062">
    <w:abstractNumId w:val="44"/>
  </w:num>
  <w:num w:numId="7" w16cid:durableId="837425436">
    <w:abstractNumId w:val="46"/>
  </w:num>
  <w:num w:numId="8" w16cid:durableId="201210321">
    <w:abstractNumId w:val="26"/>
  </w:num>
  <w:num w:numId="9" w16cid:durableId="643512700">
    <w:abstractNumId w:val="5"/>
  </w:num>
  <w:num w:numId="10" w16cid:durableId="1540244163">
    <w:abstractNumId w:val="1"/>
  </w:num>
  <w:num w:numId="11" w16cid:durableId="1863321282">
    <w:abstractNumId w:val="37"/>
  </w:num>
  <w:num w:numId="12" w16cid:durableId="1149785157">
    <w:abstractNumId w:val="8"/>
  </w:num>
  <w:num w:numId="13" w16cid:durableId="505172533">
    <w:abstractNumId w:val="4"/>
  </w:num>
  <w:num w:numId="14" w16cid:durableId="1152137372">
    <w:abstractNumId w:val="42"/>
  </w:num>
  <w:num w:numId="15" w16cid:durableId="1535465372">
    <w:abstractNumId w:val="21"/>
  </w:num>
  <w:num w:numId="16" w16cid:durableId="1368794623">
    <w:abstractNumId w:val="29"/>
  </w:num>
  <w:num w:numId="17" w16cid:durableId="572396075">
    <w:abstractNumId w:val="22"/>
  </w:num>
  <w:num w:numId="18" w16cid:durableId="1542667973">
    <w:abstractNumId w:val="24"/>
  </w:num>
  <w:num w:numId="19" w16cid:durableId="843521230">
    <w:abstractNumId w:val="25"/>
  </w:num>
  <w:num w:numId="20" w16cid:durableId="1525097896">
    <w:abstractNumId w:val="33"/>
  </w:num>
  <w:num w:numId="21" w16cid:durableId="1957059942">
    <w:abstractNumId w:val="40"/>
  </w:num>
  <w:num w:numId="22" w16cid:durableId="849175052">
    <w:abstractNumId w:val="17"/>
  </w:num>
  <w:num w:numId="23" w16cid:durableId="820272026">
    <w:abstractNumId w:val="31"/>
  </w:num>
  <w:num w:numId="24" w16cid:durableId="1899969843">
    <w:abstractNumId w:val="9"/>
  </w:num>
  <w:num w:numId="25" w16cid:durableId="937640436">
    <w:abstractNumId w:val="35"/>
  </w:num>
  <w:num w:numId="26" w16cid:durableId="1055160784">
    <w:abstractNumId w:val="36"/>
  </w:num>
  <w:num w:numId="27" w16cid:durableId="545720913">
    <w:abstractNumId w:val="43"/>
  </w:num>
  <w:num w:numId="28" w16cid:durableId="1227112421">
    <w:abstractNumId w:val="2"/>
  </w:num>
  <w:num w:numId="29" w16cid:durableId="2125537067">
    <w:abstractNumId w:val="32"/>
  </w:num>
  <w:num w:numId="30" w16cid:durableId="1449005054">
    <w:abstractNumId w:val="13"/>
  </w:num>
  <w:num w:numId="31" w16cid:durableId="1743287577">
    <w:abstractNumId w:val="10"/>
  </w:num>
  <w:num w:numId="32" w16cid:durableId="1562867983">
    <w:abstractNumId w:val="0"/>
  </w:num>
  <w:num w:numId="33" w16cid:durableId="519778693">
    <w:abstractNumId w:val="38"/>
  </w:num>
  <w:num w:numId="34" w16cid:durableId="135030919">
    <w:abstractNumId w:val="34"/>
  </w:num>
  <w:num w:numId="35" w16cid:durableId="690641557">
    <w:abstractNumId w:val="28"/>
  </w:num>
  <w:num w:numId="36" w16cid:durableId="1030566782">
    <w:abstractNumId w:val="18"/>
  </w:num>
  <w:num w:numId="37" w16cid:durableId="1716660191">
    <w:abstractNumId w:val="3"/>
  </w:num>
  <w:num w:numId="38" w16cid:durableId="14372154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5"/>
  </w:num>
  <w:num w:numId="40" w16cid:durableId="554239411">
    <w:abstractNumId w:val="41"/>
  </w:num>
  <w:num w:numId="41" w16cid:durableId="2025980898">
    <w:abstractNumId w:val="20"/>
  </w:num>
  <w:num w:numId="42" w16cid:durableId="51273645">
    <w:abstractNumId w:val="15"/>
  </w:num>
  <w:num w:numId="43" w16cid:durableId="442503883">
    <w:abstractNumId w:val="12"/>
  </w:num>
  <w:num w:numId="44" w16cid:durableId="462044047">
    <w:abstractNumId w:val="11"/>
  </w:num>
  <w:num w:numId="45" w16cid:durableId="2123763490">
    <w:abstractNumId w:val="19"/>
  </w:num>
  <w:num w:numId="46" w16cid:durableId="305668895">
    <w:abstractNumId w:val="6"/>
  </w:num>
  <w:num w:numId="47" w16cid:durableId="3237013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40A36"/>
    <w:rsid w:val="00045168"/>
    <w:rsid w:val="0005352B"/>
    <w:rsid w:val="0005532A"/>
    <w:rsid w:val="00070952"/>
    <w:rsid w:val="000776A2"/>
    <w:rsid w:val="00090234"/>
    <w:rsid w:val="00091AA8"/>
    <w:rsid w:val="000A7C65"/>
    <w:rsid w:val="000B56C9"/>
    <w:rsid w:val="000C0C22"/>
    <w:rsid w:val="000C1145"/>
    <w:rsid w:val="000C5DCE"/>
    <w:rsid w:val="000D09E4"/>
    <w:rsid w:val="000F4BF3"/>
    <w:rsid w:val="00110D7C"/>
    <w:rsid w:val="00120A08"/>
    <w:rsid w:val="00134BA4"/>
    <w:rsid w:val="001438BE"/>
    <w:rsid w:val="001449DB"/>
    <w:rsid w:val="00145C95"/>
    <w:rsid w:val="00147329"/>
    <w:rsid w:val="00150699"/>
    <w:rsid w:val="00171DFD"/>
    <w:rsid w:val="001768CA"/>
    <w:rsid w:val="0018191C"/>
    <w:rsid w:val="001970F2"/>
    <w:rsid w:val="001A688A"/>
    <w:rsid w:val="001B4BB1"/>
    <w:rsid w:val="001C5154"/>
    <w:rsid w:val="001D3872"/>
    <w:rsid w:val="001E17E3"/>
    <w:rsid w:val="001E3648"/>
    <w:rsid w:val="00200A38"/>
    <w:rsid w:val="00204608"/>
    <w:rsid w:val="002078EB"/>
    <w:rsid w:val="00207C94"/>
    <w:rsid w:val="00210A20"/>
    <w:rsid w:val="00221297"/>
    <w:rsid w:val="00245357"/>
    <w:rsid w:val="00247610"/>
    <w:rsid w:val="00247D17"/>
    <w:rsid w:val="00260173"/>
    <w:rsid w:val="002606EA"/>
    <w:rsid w:val="00265606"/>
    <w:rsid w:val="0027332A"/>
    <w:rsid w:val="0028635C"/>
    <w:rsid w:val="00290289"/>
    <w:rsid w:val="00296E90"/>
    <w:rsid w:val="002973DB"/>
    <w:rsid w:val="002A3B41"/>
    <w:rsid w:val="002B3DE9"/>
    <w:rsid w:val="002B55A4"/>
    <w:rsid w:val="002C1A62"/>
    <w:rsid w:val="002D020C"/>
    <w:rsid w:val="002D285E"/>
    <w:rsid w:val="002E427A"/>
    <w:rsid w:val="002F52AA"/>
    <w:rsid w:val="002F78E8"/>
    <w:rsid w:val="002F7B00"/>
    <w:rsid w:val="00315CDB"/>
    <w:rsid w:val="003205C6"/>
    <w:rsid w:val="003214FA"/>
    <w:rsid w:val="00324EA1"/>
    <w:rsid w:val="00342545"/>
    <w:rsid w:val="00343952"/>
    <w:rsid w:val="00350B85"/>
    <w:rsid w:val="00374942"/>
    <w:rsid w:val="00380FBF"/>
    <w:rsid w:val="003856BA"/>
    <w:rsid w:val="00397339"/>
    <w:rsid w:val="00397D5A"/>
    <w:rsid w:val="003A3118"/>
    <w:rsid w:val="003C6D8A"/>
    <w:rsid w:val="003D2CAC"/>
    <w:rsid w:val="003E198B"/>
    <w:rsid w:val="003E52A7"/>
    <w:rsid w:val="003F241D"/>
    <w:rsid w:val="003F767F"/>
    <w:rsid w:val="00405451"/>
    <w:rsid w:val="0041613D"/>
    <w:rsid w:val="0045505D"/>
    <w:rsid w:val="00455D4B"/>
    <w:rsid w:val="00470423"/>
    <w:rsid w:val="0047053F"/>
    <w:rsid w:val="0047314C"/>
    <w:rsid w:val="00477F2A"/>
    <w:rsid w:val="00481F76"/>
    <w:rsid w:val="0048578B"/>
    <w:rsid w:val="00487B3E"/>
    <w:rsid w:val="004A06CD"/>
    <w:rsid w:val="004A312D"/>
    <w:rsid w:val="004A5C49"/>
    <w:rsid w:val="004B1F96"/>
    <w:rsid w:val="004C159A"/>
    <w:rsid w:val="004D19EA"/>
    <w:rsid w:val="004D2AA5"/>
    <w:rsid w:val="004D50BE"/>
    <w:rsid w:val="004E728F"/>
    <w:rsid w:val="004F1750"/>
    <w:rsid w:val="004F6961"/>
    <w:rsid w:val="00510A3C"/>
    <w:rsid w:val="00512671"/>
    <w:rsid w:val="0052120F"/>
    <w:rsid w:val="00522946"/>
    <w:rsid w:val="005273D4"/>
    <w:rsid w:val="005328F7"/>
    <w:rsid w:val="00534241"/>
    <w:rsid w:val="00547388"/>
    <w:rsid w:val="00574B0A"/>
    <w:rsid w:val="00581D9F"/>
    <w:rsid w:val="00597723"/>
    <w:rsid w:val="005B4C26"/>
    <w:rsid w:val="005B74D5"/>
    <w:rsid w:val="005F659D"/>
    <w:rsid w:val="0060420E"/>
    <w:rsid w:val="006128DF"/>
    <w:rsid w:val="0061618A"/>
    <w:rsid w:val="0062090C"/>
    <w:rsid w:val="006343AC"/>
    <w:rsid w:val="00637753"/>
    <w:rsid w:val="00645F7C"/>
    <w:rsid w:val="00666D7F"/>
    <w:rsid w:val="006849F9"/>
    <w:rsid w:val="00690EAF"/>
    <w:rsid w:val="006B509D"/>
    <w:rsid w:val="006C1D1C"/>
    <w:rsid w:val="006E5BAF"/>
    <w:rsid w:val="006F0022"/>
    <w:rsid w:val="00716F80"/>
    <w:rsid w:val="0073487B"/>
    <w:rsid w:val="00736677"/>
    <w:rsid w:val="00746BD8"/>
    <w:rsid w:val="00751EE8"/>
    <w:rsid w:val="00756EE9"/>
    <w:rsid w:val="00772B5E"/>
    <w:rsid w:val="007758CC"/>
    <w:rsid w:val="007772E7"/>
    <w:rsid w:val="00785BCD"/>
    <w:rsid w:val="00797A7C"/>
    <w:rsid w:val="007B5E98"/>
    <w:rsid w:val="007C323C"/>
    <w:rsid w:val="008228BE"/>
    <w:rsid w:val="00836AC0"/>
    <w:rsid w:val="00840530"/>
    <w:rsid w:val="0084212C"/>
    <w:rsid w:val="00845BD0"/>
    <w:rsid w:val="0085036B"/>
    <w:rsid w:val="00862366"/>
    <w:rsid w:val="00867EFC"/>
    <w:rsid w:val="0087044D"/>
    <w:rsid w:val="00873D5A"/>
    <w:rsid w:val="008777B6"/>
    <w:rsid w:val="008804FB"/>
    <w:rsid w:val="00887ED4"/>
    <w:rsid w:val="00897B5E"/>
    <w:rsid w:val="008A2422"/>
    <w:rsid w:val="008B17E6"/>
    <w:rsid w:val="008C7FDF"/>
    <w:rsid w:val="008D2479"/>
    <w:rsid w:val="008D2CEF"/>
    <w:rsid w:val="008D4F17"/>
    <w:rsid w:val="008D7921"/>
    <w:rsid w:val="008E1F2D"/>
    <w:rsid w:val="008F0F16"/>
    <w:rsid w:val="0090076E"/>
    <w:rsid w:val="00900CC7"/>
    <w:rsid w:val="00902E7B"/>
    <w:rsid w:val="0090450E"/>
    <w:rsid w:val="009129BB"/>
    <w:rsid w:val="0092427B"/>
    <w:rsid w:val="0093028B"/>
    <w:rsid w:val="0094232E"/>
    <w:rsid w:val="00966C56"/>
    <w:rsid w:val="009733E3"/>
    <w:rsid w:val="0098732C"/>
    <w:rsid w:val="009932E7"/>
    <w:rsid w:val="0099714D"/>
    <w:rsid w:val="009A5900"/>
    <w:rsid w:val="009C24BC"/>
    <w:rsid w:val="009C6747"/>
    <w:rsid w:val="009D2A7D"/>
    <w:rsid w:val="009D4967"/>
    <w:rsid w:val="009D6689"/>
    <w:rsid w:val="009F5858"/>
    <w:rsid w:val="00A00ABB"/>
    <w:rsid w:val="00A02A11"/>
    <w:rsid w:val="00A10C17"/>
    <w:rsid w:val="00A254FF"/>
    <w:rsid w:val="00A26B88"/>
    <w:rsid w:val="00A3105D"/>
    <w:rsid w:val="00A3462F"/>
    <w:rsid w:val="00A362E9"/>
    <w:rsid w:val="00A4104B"/>
    <w:rsid w:val="00A41820"/>
    <w:rsid w:val="00A421BC"/>
    <w:rsid w:val="00A45C78"/>
    <w:rsid w:val="00A45CFE"/>
    <w:rsid w:val="00A6337B"/>
    <w:rsid w:val="00A76687"/>
    <w:rsid w:val="00A81B84"/>
    <w:rsid w:val="00A90FE8"/>
    <w:rsid w:val="00A91545"/>
    <w:rsid w:val="00A9365E"/>
    <w:rsid w:val="00A96DF1"/>
    <w:rsid w:val="00A97EF3"/>
    <w:rsid w:val="00AB7669"/>
    <w:rsid w:val="00AE6CF1"/>
    <w:rsid w:val="00B063E0"/>
    <w:rsid w:val="00B0677F"/>
    <w:rsid w:val="00B06AA2"/>
    <w:rsid w:val="00B256B2"/>
    <w:rsid w:val="00B43557"/>
    <w:rsid w:val="00B54CA5"/>
    <w:rsid w:val="00B65ACD"/>
    <w:rsid w:val="00B70E9C"/>
    <w:rsid w:val="00B776AF"/>
    <w:rsid w:val="00B82D1A"/>
    <w:rsid w:val="00B95A91"/>
    <w:rsid w:val="00BD1EC3"/>
    <w:rsid w:val="00BE19ED"/>
    <w:rsid w:val="00BF3DC1"/>
    <w:rsid w:val="00BF4E06"/>
    <w:rsid w:val="00BF6EF7"/>
    <w:rsid w:val="00C014B0"/>
    <w:rsid w:val="00C01A4B"/>
    <w:rsid w:val="00C04045"/>
    <w:rsid w:val="00C115F8"/>
    <w:rsid w:val="00C47E0E"/>
    <w:rsid w:val="00C54BA3"/>
    <w:rsid w:val="00C60597"/>
    <w:rsid w:val="00C71E57"/>
    <w:rsid w:val="00C77140"/>
    <w:rsid w:val="00C92ACF"/>
    <w:rsid w:val="00CA00B6"/>
    <w:rsid w:val="00CA523B"/>
    <w:rsid w:val="00CA6162"/>
    <w:rsid w:val="00CB7453"/>
    <w:rsid w:val="00CE367F"/>
    <w:rsid w:val="00CE514B"/>
    <w:rsid w:val="00CF650B"/>
    <w:rsid w:val="00CF6D3D"/>
    <w:rsid w:val="00CF7F6E"/>
    <w:rsid w:val="00D030B2"/>
    <w:rsid w:val="00D05B26"/>
    <w:rsid w:val="00D07FC9"/>
    <w:rsid w:val="00D11830"/>
    <w:rsid w:val="00D3780B"/>
    <w:rsid w:val="00D4574F"/>
    <w:rsid w:val="00D47A0D"/>
    <w:rsid w:val="00D624C8"/>
    <w:rsid w:val="00D63137"/>
    <w:rsid w:val="00D633FA"/>
    <w:rsid w:val="00D64DBA"/>
    <w:rsid w:val="00D83274"/>
    <w:rsid w:val="00D841EA"/>
    <w:rsid w:val="00D90A18"/>
    <w:rsid w:val="00D9371E"/>
    <w:rsid w:val="00D96AB8"/>
    <w:rsid w:val="00DA1EA9"/>
    <w:rsid w:val="00DB2B87"/>
    <w:rsid w:val="00DB2D95"/>
    <w:rsid w:val="00DB4961"/>
    <w:rsid w:val="00DC20CE"/>
    <w:rsid w:val="00DD0B24"/>
    <w:rsid w:val="00DD27DF"/>
    <w:rsid w:val="00DD42EA"/>
    <w:rsid w:val="00E0133B"/>
    <w:rsid w:val="00E02AE6"/>
    <w:rsid w:val="00E375E7"/>
    <w:rsid w:val="00E43E90"/>
    <w:rsid w:val="00E53B3F"/>
    <w:rsid w:val="00E56D2D"/>
    <w:rsid w:val="00E67F7D"/>
    <w:rsid w:val="00E7244D"/>
    <w:rsid w:val="00E73ABF"/>
    <w:rsid w:val="00E804FB"/>
    <w:rsid w:val="00E975CF"/>
    <w:rsid w:val="00EA6AF8"/>
    <w:rsid w:val="00EC2398"/>
    <w:rsid w:val="00EC57A6"/>
    <w:rsid w:val="00EE73FF"/>
    <w:rsid w:val="00F039C2"/>
    <w:rsid w:val="00F06350"/>
    <w:rsid w:val="00F15AC6"/>
    <w:rsid w:val="00F33318"/>
    <w:rsid w:val="00F342AA"/>
    <w:rsid w:val="00F418BB"/>
    <w:rsid w:val="00F443B3"/>
    <w:rsid w:val="00F46DF7"/>
    <w:rsid w:val="00F535AA"/>
    <w:rsid w:val="00F565CE"/>
    <w:rsid w:val="00F6535E"/>
    <w:rsid w:val="00F65A79"/>
    <w:rsid w:val="00F67827"/>
    <w:rsid w:val="00F703E7"/>
    <w:rsid w:val="00F76AA6"/>
    <w:rsid w:val="00F83D50"/>
    <w:rsid w:val="00FA0F5E"/>
    <w:rsid w:val="00FA220C"/>
    <w:rsid w:val="00FB5A37"/>
    <w:rsid w:val="00FC1C0E"/>
    <w:rsid w:val="00FC5537"/>
    <w:rsid w:val="00FC75AF"/>
    <w:rsid w:val="00FD0387"/>
    <w:rsid w:val="00FD7B85"/>
    <w:rsid w:val="00FF20E6"/>
    <w:rsid w:val="00FF362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10895</TotalTime>
  <Pages>19</Pages>
  <Words>25783</Words>
  <Characters>14697</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116</cp:revision>
  <cp:lastPrinted>2026-03-10T14:45:00Z</cp:lastPrinted>
  <dcterms:created xsi:type="dcterms:W3CDTF">2022-09-13T07:31:00Z</dcterms:created>
  <dcterms:modified xsi:type="dcterms:W3CDTF">2026-03-10T15:23:00Z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80bef78c-d11a-4eb1-8bdd-fa3941708379</vt:lpwstr>
  </property>
</Properties>
</file>